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79D" w:rsidRDefault="0042079D" w:rsidP="00680E56">
      <w:pPr>
        <w:widowControl w:val="0"/>
        <w:autoSpaceDE w:val="0"/>
        <w:autoSpaceDN w:val="0"/>
        <w:adjustRightInd w:val="0"/>
        <w:jc w:val="center"/>
        <w:rPr>
          <w:rFonts w:ascii="Arial" w:hAnsi="Arial" w:cs="Arial"/>
          <w:b/>
          <w:bCs/>
          <w:szCs w:val="24"/>
        </w:rPr>
      </w:pPr>
    </w:p>
    <w:p w:rsidR="0042079D" w:rsidRDefault="0042079D" w:rsidP="00680E56">
      <w:pPr>
        <w:widowControl w:val="0"/>
        <w:autoSpaceDE w:val="0"/>
        <w:autoSpaceDN w:val="0"/>
        <w:adjustRightInd w:val="0"/>
        <w:jc w:val="center"/>
        <w:rPr>
          <w:rFonts w:ascii="Arial" w:hAnsi="Arial" w:cs="Arial"/>
          <w:b/>
          <w:bCs/>
          <w:szCs w:val="24"/>
        </w:rPr>
      </w:pPr>
    </w:p>
    <w:p w:rsidR="00F80570" w:rsidRPr="00841C6D" w:rsidRDefault="003C5139" w:rsidP="002831B3">
      <w:pPr>
        <w:pStyle w:val="Normal1"/>
        <w:spacing w:line="360" w:lineRule="auto"/>
        <w:jc w:val="center"/>
        <w:rPr>
          <w:color w:val="auto"/>
          <w:lang w:val="es-ES"/>
        </w:rPr>
      </w:pPr>
      <w:r w:rsidRPr="00841C6D">
        <w:rPr>
          <w:color w:val="auto"/>
          <w:lang w:val="es-ES"/>
        </w:rPr>
        <w:t>2</w:t>
      </w:r>
      <w:r w:rsidR="00F80570" w:rsidRPr="00841C6D">
        <w:rPr>
          <w:color w:val="auto"/>
          <w:lang w:val="es-ES"/>
        </w:rPr>
        <w:t>9</w:t>
      </w:r>
      <w:r w:rsidR="00680E56" w:rsidRPr="00841C6D">
        <w:rPr>
          <w:color w:val="auto"/>
          <w:lang w:val="es-ES"/>
        </w:rPr>
        <w:t xml:space="preserve">. </w:t>
      </w:r>
      <w:r w:rsidR="00F80570" w:rsidRPr="00841C6D">
        <w:rPr>
          <w:color w:val="auto"/>
          <w:lang w:val="es-ES"/>
        </w:rPr>
        <w:t>Ciencia, Tecnología, e Innovación</w:t>
      </w:r>
    </w:p>
    <w:p w:rsidR="00680E56" w:rsidRPr="00841C6D" w:rsidRDefault="00B75C02" w:rsidP="002831B3">
      <w:pPr>
        <w:pStyle w:val="Normal1"/>
        <w:spacing w:line="360" w:lineRule="auto"/>
        <w:jc w:val="center"/>
        <w:rPr>
          <w:b/>
          <w:color w:val="auto"/>
          <w:lang w:val="es-ES"/>
        </w:rPr>
      </w:pPr>
      <w:r w:rsidRPr="00841C6D">
        <w:rPr>
          <w:b/>
          <w:color w:val="auto"/>
          <w:lang w:val="es-ES"/>
        </w:rPr>
        <w:t>Comportamiento</w:t>
      </w:r>
      <w:r w:rsidR="00FB547D" w:rsidRPr="00841C6D">
        <w:rPr>
          <w:b/>
          <w:color w:val="auto"/>
          <w:lang w:val="es-ES"/>
        </w:rPr>
        <w:t xml:space="preserve"> mecánico de h</w:t>
      </w:r>
      <w:r w:rsidRPr="00841C6D">
        <w:rPr>
          <w:b/>
          <w:color w:val="auto"/>
          <w:lang w:val="es-ES"/>
        </w:rPr>
        <w:t>ormigones reforzados con fibra</w:t>
      </w:r>
      <w:r w:rsidR="00FB547D" w:rsidRPr="00841C6D">
        <w:rPr>
          <w:b/>
          <w:color w:val="auto"/>
          <w:lang w:val="es-ES"/>
        </w:rPr>
        <w:t>s de acero</w:t>
      </w:r>
      <w:r w:rsidRPr="00841C6D">
        <w:rPr>
          <w:b/>
          <w:color w:val="auto"/>
          <w:lang w:val="es-ES"/>
        </w:rPr>
        <w:t xml:space="preserve"> para durmientes ferroviarios</w:t>
      </w:r>
    </w:p>
    <w:p w:rsidR="00680E56" w:rsidRPr="00841C6D" w:rsidRDefault="00F80570" w:rsidP="002831B3">
      <w:pPr>
        <w:pStyle w:val="Normal1"/>
        <w:spacing w:line="360" w:lineRule="auto"/>
        <w:jc w:val="center"/>
        <w:rPr>
          <w:color w:val="auto"/>
          <w:lang w:val="es-ES"/>
        </w:rPr>
      </w:pPr>
      <w:proofErr w:type="spellStart"/>
      <w:r w:rsidRPr="00841C6D">
        <w:rPr>
          <w:color w:val="auto"/>
          <w:u w:val="single"/>
          <w:lang w:val="es-ES"/>
        </w:rPr>
        <w:t>Meloni</w:t>
      </w:r>
      <w:proofErr w:type="spellEnd"/>
      <w:r w:rsidRPr="00841C6D">
        <w:rPr>
          <w:color w:val="auto"/>
          <w:u w:val="single"/>
          <w:lang w:val="es-ES"/>
        </w:rPr>
        <w:t>, Renzo;</w:t>
      </w:r>
    </w:p>
    <w:p w:rsidR="00680E56" w:rsidRPr="00841C6D" w:rsidRDefault="00680E56" w:rsidP="002831B3">
      <w:pPr>
        <w:pStyle w:val="Normal1"/>
        <w:spacing w:line="360" w:lineRule="auto"/>
        <w:jc w:val="center"/>
        <w:rPr>
          <w:color w:val="auto"/>
          <w:lang w:val="es-ES"/>
        </w:rPr>
      </w:pPr>
      <w:r w:rsidRPr="00841C6D">
        <w:rPr>
          <w:color w:val="auto"/>
          <w:lang w:val="es-ES"/>
        </w:rPr>
        <w:t xml:space="preserve"> </w:t>
      </w:r>
      <w:r w:rsidR="00F80570" w:rsidRPr="00841C6D">
        <w:rPr>
          <w:color w:val="auto"/>
          <w:lang w:val="es-ES"/>
        </w:rPr>
        <w:t>rmmeloni@unnoba.edu.ar</w:t>
      </w:r>
      <w:r w:rsidR="00FB547D" w:rsidRPr="00841C6D">
        <w:rPr>
          <w:color w:val="auto"/>
          <w:lang w:val="es-ES"/>
        </w:rPr>
        <w:t>;</w:t>
      </w:r>
    </w:p>
    <w:p w:rsidR="00680E56" w:rsidRPr="00841C6D" w:rsidRDefault="00F80570" w:rsidP="002831B3">
      <w:pPr>
        <w:pStyle w:val="Normal1"/>
        <w:spacing w:line="360" w:lineRule="auto"/>
        <w:jc w:val="center"/>
        <w:rPr>
          <w:color w:val="auto"/>
          <w:lang w:val="es-ES"/>
        </w:rPr>
      </w:pPr>
      <w:r w:rsidRPr="00841C6D">
        <w:rPr>
          <w:color w:val="auto"/>
          <w:lang w:val="es-ES"/>
        </w:rPr>
        <w:t>Escuela de Tecnología</w:t>
      </w:r>
    </w:p>
    <w:p w:rsidR="00680E56" w:rsidRPr="00841C6D" w:rsidRDefault="00680E56" w:rsidP="002831B3">
      <w:pPr>
        <w:pStyle w:val="Normal1"/>
        <w:pBdr>
          <w:bottom w:val="single" w:sz="12" w:space="1" w:color="auto"/>
        </w:pBdr>
        <w:spacing w:line="360" w:lineRule="auto"/>
        <w:jc w:val="center"/>
        <w:rPr>
          <w:color w:val="auto"/>
          <w:lang w:val="es-ES"/>
        </w:rPr>
      </w:pPr>
      <w:r w:rsidRPr="00841C6D">
        <w:rPr>
          <w:color w:val="auto"/>
          <w:lang w:val="es-ES"/>
        </w:rPr>
        <w:t>Universidad Nacional de</w:t>
      </w:r>
      <w:r w:rsidR="00F80570" w:rsidRPr="00841C6D">
        <w:rPr>
          <w:color w:val="auto"/>
          <w:lang w:val="es-ES"/>
        </w:rPr>
        <w:t>l Noroeste de la Provincia de Buenos Aires</w:t>
      </w:r>
    </w:p>
    <w:p w:rsidR="00291ED8" w:rsidRPr="00841C6D" w:rsidRDefault="00291ED8" w:rsidP="002831B3">
      <w:pPr>
        <w:pStyle w:val="Normal1"/>
        <w:spacing w:line="360" w:lineRule="auto"/>
        <w:jc w:val="center"/>
        <w:rPr>
          <w:color w:val="auto"/>
          <w:lang w:val="es-ES"/>
        </w:rPr>
      </w:pPr>
    </w:p>
    <w:p w:rsidR="009618A1" w:rsidRDefault="009618A1" w:rsidP="00680E56">
      <w:pPr>
        <w:pStyle w:val="Normal1"/>
        <w:spacing w:line="360" w:lineRule="auto"/>
        <w:rPr>
          <w:b/>
          <w:color w:val="auto"/>
          <w:lang w:val="es-ES"/>
        </w:rPr>
      </w:pPr>
    </w:p>
    <w:p w:rsidR="00680E56" w:rsidRPr="00841C6D" w:rsidRDefault="00680E56" w:rsidP="00680E56">
      <w:pPr>
        <w:pStyle w:val="Normal1"/>
        <w:spacing w:line="360" w:lineRule="auto"/>
        <w:rPr>
          <w:b/>
          <w:color w:val="auto"/>
          <w:lang w:val="es-ES"/>
        </w:rPr>
      </w:pPr>
      <w:r w:rsidRPr="00841C6D">
        <w:rPr>
          <w:b/>
          <w:color w:val="auto"/>
          <w:lang w:val="es-ES"/>
        </w:rPr>
        <w:t>Resumen</w:t>
      </w:r>
    </w:p>
    <w:p w:rsidR="009618A1" w:rsidRPr="00C55925" w:rsidRDefault="009618A1" w:rsidP="009618A1">
      <w:pPr>
        <w:spacing w:line="360" w:lineRule="auto"/>
        <w:jc w:val="both"/>
        <w:rPr>
          <w:rFonts w:ascii="Arial" w:hAnsi="Arial" w:cs="Arial"/>
          <w:sz w:val="22"/>
          <w:szCs w:val="22"/>
          <w:lang w:val="es-AR"/>
        </w:rPr>
      </w:pPr>
      <w:r>
        <w:rPr>
          <w:rFonts w:ascii="Arial" w:hAnsi="Arial" w:cs="Arial"/>
          <w:color w:val="000000"/>
          <w:sz w:val="22"/>
          <w:szCs w:val="22"/>
        </w:rPr>
        <w:t>En Argentina,</w:t>
      </w:r>
      <w:r w:rsidRPr="005071BF">
        <w:rPr>
          <w:rFonts w:ascii="Arial" w:hAnsi="Arial" w:cs="Arial"/>
          <w:color w:val="000000"/>
          <w:sz w:val="22"/>
          <w:szCs w:val="22"/>
        </w:rPr>
        <w:t xml:space="preserve"> la única forma viable de acondicionar las vías férreas existentes y construir nuevas, es recurriendo al hormigón</w:t>
      </w:r>
      <w:r>
        <w:rPr>
          <w:rFonts w:ascii="Arial" w:hAnsi="Arial" w:cs="Arial"/>
          <w:color w:val="000000"/>
          <w:sz w:val="22"/>
          <w:szCs w:val="22"/>
        </w:rPr>
        <w:t xml:space="preserve"> para la fabricación de durmientes</w:t>
      </w:r>
      <w:r w:rsidRPr="005071BF">
        <w:rPr>
          <w:rFonts w:ascii="Arial" w:hAnsi="Arial" w:cs="Arial"/>
          <w:color w:val="000000"/>
          <w:sz w:val="22"/>
          <w:szCs w:val="22"/>
        </w:rPr>
        <w:t>,</w:t>
      </w:r>
      <w:r>
        <w:rPr>
          <w:rFonts w:ascii="Arial" w:hAnsi="Arial" w:cs="Arial"/>
          <w:color w:val="000000"/>
          <w:sz w:val="22"/>
          <w:szCs w:val="22"/>
        </w:rPr>
        <w:t xml:space="preserve"> </w:t>
      </w:r>
      <w:r>
        <w:rPr>
          <w:rFonts w:ascii="Arial" w:eastAsia="Calibri" w:hAnsi="Arial" w:cs="Arial"/>
          <w:sz w:val="22"/>
          <w:szCs w:val="22"/>
        </w:rPr>
        <w:t>que</w:t>
      </w:r>
      <w:r w:rsidRPr="005071BF">
        <w:rPr>
          <w:rFonts w:ascii="Arial" w:eastAsia="Calibri" w:hAnsi="Arial" w:cs="Arial"/>
          <w:sz w:val="22"/>
          <w:szCs w:val="22"/>
        </w:rPr>
        <w:t xml:space="preserve"> es el material de construcción más utilizado dada su versa</w:t>
      </w:r>
      <w:r>
        <w:rPr>
          <w:rFonts w:ascii="Arial" w:eastAsia="Calibri" w:hAnsi="Arial" w:cs="Arial"/>
          <w:sz w:val="22"/>
          <w:szCs w:val="22"/>
        </w:rPr>
        <w:t>tilidad, durabilidad y economía</w:t>
      </w:r>
      <w:r w:rsidRPr="005071BF">
        <w:rPr>
          <w:rFonts w:ascii="Arial" w:eastAsia="Calibri" w:hAnsi="Arial" w:cs="Arial"/>
          <w:sz w:val="22"/>
          <w:szCs w:val="22"/>
        </w:rPr>
        <w:t>. Si a</w:t>
      </w:r>
      <w:r>
        <w:rPr>
          <w:rFonts w:ascii="Arial" w:eastAsia="Calibri" w:hAnsi="Arial" w:cs="Arial"/>
          <w:sz w:val="22"/>
          <w:szCs w:val="22"/>
        </w:rPr>
        <w:t xml:space="preserve"> éste, </w:t>
      </w:r>
      <w:r w:rsidRPr="005071BF">
        <w:rPr>
          <w:rFonts w:ascii="Arial" w:eastAsia="Calibri" w:hAnsi="Arial" w:cs="Arial"/>
          <w:sz w:val="22"/>
          <w:szCs w:val="22"/>
        </w:rPr>
        <w:t>se lo refuerza disponiendo</w:t>
      </w:r>
      <w:r>
        <w:rPr>
          <w:rFonts w:ascii="Arial" w:eastAsia="Calibri" w:hAnsi="Arial" w:cs="Arial"/>
          <w:sz w:val="22"/>
          <w:szCs w:val="22"/>
        </w:rPr>
        <w:t xml:space="preserve"> barras y fibras de acero</w:t>
      </w:r>
      <w:r w:rsidRPr="005071BF">
        <w:rPr>
          <w:rFonts w:ascii="Arial" w:eastAsia="Calibri" w:hAnsi="Arial" w:cs="Arial"/>
          <w:sz w:val="22"/>
          <w:szCs w:val="22"/>
        </w:rPr>
        <w:t xml:space="preserve">, se obtiene </w:t>
      </w:r>
      <w:r>
        <w:rPr>
          <w:rFonts w:ascii="Arial" w:eastAsia="Calibri" w:hAnsi="Arial" w:cs="Arial"/>
          <w:sz w:val="22"/>
          <w:szCs w:val="22"/>
        </w:rPr>
        <w:t>el</w:t>
      </w:r>
      <w:r w:rsidRPr="005071BF">
        <w:rPr>
          <w:rFonts w:ascii="Arial" w:eastAsia="Calibri" w:hAnsi="Arial" w:cs="Arial"/>
          <w:sz w:val="22"/>
          <w:szCs w:val="22"/>
        </w:rPr>
        <w:t xml:space="preserve"> hormigón armado</w:t>
      </w:r>
      <w:r>
        <w:rPr>
          <w:rFonts w:ascii="Arial" w:eastAsia="Calibri" w:hAnsi="Arial" w:cs="Arial"/>
          <w:sz w:val="22"/>
          <w:szCs w:val="22"/>
        </w:rPr>
        <w:t xml:space="preserve"> reforzado con fibras</w:t>
      </w:r>
      <w:r w:rsidRPr="005071BF">
        <w:rPr>
          <w:rFonts w:ascii="Arial" w:eastAsia="Calibri" w:hAnsi="Arial" w:cs="Arial"/>
          <w:sz w:val="22"/>
          <w:szCs w:val="22"/>
        </w:rPr>
        <w:t xml:space="preserve"> (H</w:t>
      </w:r>
      <w:r>
        <w:rPr>
          <w:rFonts w:ascii="Arial" w:eastAsia="Calibri" w:hAnsi="Arial" w:cs="Arial"/>
          <w:sz w:val="22"/>
          <w:szCs w:val="22"/>
        </w:rPr>
        <w:t>ARF</w:t>
      </w:r>
      <w:r w:rsidRPr="005071BF">
        <w:rPr>
          <w:rFonts w:ascii="Arial" w:eastAsia="Calibri" w:hAnsi="Arial" w:cs="Arial"/>
          <w:sz w:val="22"/>
          <w:szCs w:val="22"/>
        </w:rPr>
        <w:t>), el cual adquiere mejores propiedades de resistencia frente a los esfuerzos de tracción y flexión</w:t>
      </w:r>
      <w:r>
        <w:rPr>
          <w:rFonts w:ascii="Arial" w:eastAsia="Calibri" w:hAnsi="Arial" w:cs="Arial"/>
          <w:sz w:val="22"/>
          <w:szCs w:val="22"/>
        </w:rPr>
        <w:t xml:space="preserve">, controlando </w:t>
      </w:r>
      <w:r w:rsidRPr="005071BF">
        <w:rPr>
          <w:rFonts w:ascii="Arial" w:eastAsia="Calibri" w:hAnsi="Arial" w:cs="Arial"/>
          <w:sz w:val="22"/>
          <w:szCs w:val="22"/>
        </w:rPr>
        <w:t>de modo adecu</w:t>
      </w:r>
      <w:r>
        <w:rPr>
          <w:rFonts w:ascii="Arial" w:eastAsia="Calibri" w:hAnsi="Arial" w:cs="Arial"/>
          <w:sz w:val="22"/>
          <w:szCs w:val="22"/>
        </w:rPr>
        <w:t xml:space="preserve">ado los procesos de fisuración. </w:t>
      </w:r>
      <w:r w:rsidRPr="005071BF">
        <w:rPr>
          <w:rFonts w:ascii="Arial" w:hAnsi="Arial" w:cs="Arial"/>
          <w:sz w:val="22"/>
          <w:szCs w:val="22"/>
          <w:lang w:val="es-AR"/>
        </w:rPr>
        <w:t>El objetivo de este trabajo es estudiar el comportamiento de un hormigón reforzado con fibras de acero (HRFA), susceptible de ser utilizado para la fabricac</w:t>
      </w:r>
      <w:r>
        <w:rPr>
          <w:rFonts w:ascii="Arial" w:hAnsi="Arial" w:cs="Arial"/>
          <w:sz w:val="22"/>
          <w:szCs w:val="22"/>
          <w:lang w:val="es-AR"/>
        </w:rPr>
        <w:t>ión de durmientes ferroviarios. Para dar cumplimiento a éste,</w:t>
      </w:r>
      <w:r w:rsidRPr="005071BF">
        <w:rPr>
          <w:rFonts w:ascii="Arial" w:hAnsi="Arial" w:cs="Arial"/>
          <w:sz w:val="22"/>
          <w:szCs w:val="22"/>
          <w:lang w:val="es-AR"/>
        </w:rPr>
        <w:t xml:space="preserve"> se caracterizaron los </w:t>
      </w:r>
      <w:r>
        <w:rPr>
          <w:rFonts w:ascii="Arial" w:hAnsi="Arial" w:cs="Arial"/>
          <w:sz w:val="22"/>
          <w:szCs w:val="22"/>
          <w:lang w:val="es-AR"/>
        </w:rPr>
        <w:t>agregados mediante un estudio granulométrico, comparando estos resultados con los indicados en la normativa Argentina para hormigones. Además, se analizaron barras de acero tradicionalmente utilizadas conjuntamente con las fibras, mediante ensayos de dureza y metalografía. S</w:t>
      </w:r>
      <w:r w:rsidRPr="005071BF">
        <w:rPr>
          <w:rFonts w:ascii="Arial" w:hAnsi="Arial" w:cs="Arial"/>
          <w:sz w:val="22"/>
          <w:szCs w:val="22"/>
          <w:lang w:val="es-AR"/>
        </w:rPr>
        <w:t>e conformaron tres pastones</w:t>
      </w:r>
      <w:r>
        <w:rPr>
          <w:rFonts w:ascii="Arial" w:hAnsi="Arial" w:cs="Arial"/>
          <w:sz w:val="22"/>
          <w:szCs w:val="22"/>
          <w:lang w:val="es-AR"/>
        </w:rPr>
        <w:t xml:space="preserve"> de hormigón H-50</w:t>
      </w:r>
      <w:r w:rsidRPr="005071BF">
        <w:rPr>
          <w:rFonts w:ascii="Arial" w:hAnsi="Arial" w:cs="Arial"/>
          <w:sz w:val="22"/>
          <w:szCs w:val="22"/>
          <w:lang w:val="es-AR"/>
        </w:rPr>
        <w:t>; uno de referencia, es decir, sin agregado de fibras y dos con distintas cantidades de fibras: 25 kg/m</w:t>
      </w:r>
      <w:r w:rsidRPr="005071BF">
        <w:rPr>
          <w:rFonts w:ascii="Arial" w:hAnsi="Arial" w:cs="Arial"/>
          <w:sz w:val="22"/>
          <w:szCs w:val="22"/>
          <w:vertAlign w:val="superscript"/>
          <w:lang w:val="es-AR"/>
        </w:rPr>
        <w:t>3</w:t>
      </w:r>
      <w:r w:rsidRPr="005071BF">
        <w:rPr>
          <w:rFonts w:ascii="Arial" w:hAnsi="Arial" w:cs="Arial"/>
          <w:sz w:val="22"/>
          <w:szCs w:val="22"/>
          <w:lang w:val="es-AR"/>
        </w:rPr>
        <w:t xml:space="preserve"> y 45 kg/m</w:t>
      </w:r>
      <w:r w:rsidRPr="005071BF">
        <w:rPr>
          <w:rFonts w:ascii="Arial" w:hAnsi="Arial" w:cs="Arial"/>
          <w:sz w:val="22"/>
          <w:szCs w:val="22"/>
          <w:vertAlign w:val="superscript"/>
          <w:lang w:val="es-AR"/>
        </w:rPr>
        <w:t>3</w:t>
      </w:r>
      <w:r>
        <w:rPr>
          <w:rFonts w:ascii="Arial" w:hAnsi="Arial" w:cs="Arial"/>
          <w:sz w:val="22"/>
          <w:szCs w:val="22"/>
          <w:lang w:val="es-AR"/>
        </w:rPr>
        <w:t xml:space="preserve">, moldeando probetas cilíndricas para ensayos de compresión y tracción por compresión diametral y, prismáticas para ensayos de flexión. Se las sometió a un curado húmedo y se </w:t>
      </w:r>
      <w:bookmarkStart w:id="0" w:name="_GoBack"/>
      <w:bookmarkEnd w:id="0"/>
      <w:r>
        <w:rPr>
          <w:rFonts w:ascii="Arial" w:hAnsi="Arial" w:cs="Arial"/>
          <w:sz w:val="22"/>
          <w:szCs w:val="22"/>
          <w:lang w:val="es-AR"/>
        </w:rPr>
        <w:t>las ensayó a los siete días de edad</w:t>
      </w:r>
      <w:r w:rsidRPr="00755600">
        <w:rPr>
          <w:rFonts w:ascii="Arial" w:hAnsi="Arial" w:cs="Arial"/>
          <w:sz w:val="22"/>
          <w:szCs w:val="22"/>
          <w:lang w:val="es-AR"/>
        </w:rPr>
        <w:t>. A partir de los estudios realizados, se concluyó que, si bien no se alcanzó la resistencia esperada para este tipo de hormigón, el c</w:t>
      </w:r>
      <w:r>
        <w:rPr>
          <w:rFonts w:ascii="Arial" w:hAnsi="Arial" w:cs="Arial"/>
          <w:sz w:val="22"/>
          <w:szCs w:val="22"/>
          <w:lang w:val="es-AR"/>
        </w:rPr>
        <w:t xml:space="preserve">omportamiento mecánico general de </w:t>
      </w:r>
      <w:r w:rsidRPr="00755600">
        <w:rPr>
          <w:rFonts w:ascii="Arial" w:hAnsi="Arial" w:cs="Arial"/>
          <w:sz w:val="22"/>
          <w:szCs w:val="22"/>
          <w:lang w:val="es-AR"/>
        </w:rPr>
        <w:t>ambas adiciones de fibra resultó favorable</w:t>
      </w:r>
      <w:r>
        <w:rPr>
          <w:rFonts w:ascii="Arial" w:hAnsi="Arial" w:cs="Arial"/>
          <w:sz w:val="22"/>
          <w:szCs w:val="22"/>
          <w:lang w:val="es-AR"/>
        </w:rPr>
        <w:t>,</w:t>
      </w:r>
      <w:r w:rsidRPr="00755600">
        <w:rPr>
          <w:rFonts w:ascii="Arial" w:hAnsi="Arial" w:cs="Arial"/>
          <w:sz w:val="22"/>
          <w:szCs w:val="22"/>
          <w:lang w:val="es-AR"/>
        </w:rPr>
        <w:t xml:space="preserve"> obteniéndose un mejor desempeño con la adición de 25 kg/m</w:t>
      </w:r>
      <w:r w:rsidRPr="00755600">
        <w:rPr>
          <w:rFonts w:ascii="Arial" w:hAnsi="Arial" w:cs="Arial"/>
          <w:sz w:val="22"/>
          <w:szCs w:val="22"/>
          <w:vertAlign w:val="superscript"/>
          <w:lang w:val="es-AR"/>
        </w:rPr>
        <w:t>3</w:t>
      </w:r>
      <w:r w:rsidRPr="00755600">
        <w:rPr>
          <w:rFonts w:ascii="Arial" w:hAnsi="Arial" w:cs="Arial"/>
          <w:sz w:val="22"/>
          <w:szCs w:val="22"/>
          <w:lang w:val="es-AR"/>
        </w:rPr>
        <w:t xml:space="preserve"> de fibra</w:t>
      </w:r>
      <w:r>
        <w:rPr>
          <w:rFonts w:ascii="Arial" w:hAnsi="Arial" w:cs="Arial"/>
          <w:sz w:val="22"/>
          <w:szCs w:val="22"/>
          <w:lang w:val="es-AR"/>
        </w:rPr>
        <w:t>.</w:t>
      </w:r>
    </w:p>
    <w:p w:rsidR="009008C5" w:rsidRPr="00841C6D" w:rsidRDefault="009008C5" w:rsidP="00680E56">
      <w:pPr>
        <w:pStyle w:val="Normal1"/>
        <w:spacing w:line="360" w:lineRule="auto"/>
        <w:rPr>
          <w:b/>
          <w:color w:val="auto"/>
          <w:shd w:val="clear" w:color="auto" w:fill="FDFDFD"/>
        </w:rPr>
      </w:pPr>
    </w:p>
    <w:p w:rsidR="00680E56" w:rsidRPr="00841C6D" w:rsidRDefault="00F727C5" w:rsidP="00680E56">
      <w:pPr>
        <w:pStyle w:val="Normal1"/>
        <w:spacing w:line="360" w:lineRule="auto"/>
        <w:rPr>
          <w:color w:val="auto"/>
          <w:shd w:val="clear" w:color="auto" w:fill="FDFDFD"/>
        </w:rPr>
      </w:pPr>
      <w:r w:rsidRPr="00841C6D">
        <w:rPr>
          <w:b/>
          <w:color w:val="auto"/>
          <w:shd w:val="clear" w:color="auto" w:fill="FDFDFD"/>
        </w:rPr>
        <w:t>P</w:t>
      </w:r>
      <w:r w:rsidR="00680E56" w:rsidRPr="00841C6D">
        <w:rPr>
          <w:b/>
          <w:color w:val="auto"/>
          <w:shd w:val="clear" w:color="auto" w:fill="FDFDFD"/>
        </w:rPr>
        <w:t>alabras clave:</w:t>
      </w:r>
      <w:r w:rsidR="009008C5" w:rsidRPr="00841C6D">
        <w:rPr>
          <w:b/>
          <w:color w:val="auto"/>
          <w:shd w:val="clear" w:color="auto" w:fill="FDFDFD"/>
        </w:rPr>
        <w:t xml:space="preserve"> </w:t>
      </w:r>
      <w:r w:rsidR="009618A1" w:rsidRPr="00841C6D">
        <w:rPr>
          <w:lang w:val="es-AR"/>
        </w:rPr>
        <w:t xml:space="preserve">Durmientes, Hormigón Reforzado con Fibras, </w:t>
      </w:r>
      <w:r w:rsidR="009618A1">
        <w:rPr>
          <w:color w:val="auto"/>
          <w:shd w:val="clear" w:color="auto" w:fill="FDFDFD"/>
        </w:rPr>
        <w:t xml:space="preserve">Dosificación, </w:t>
      </w:r>
      <w:r w:rsidR="009618A1" w:rsidRPr="00841C6D">
        <w:rPr>
          <w:lang w:val="es-AR"/>
        </w:rPr>
        <w:t>Propiedades mecánicas</w:t>
      </w:r>
      <w:r w:rsidR="009618A1">
        <w:rPr>
          <w:color w:val="auto"/>
          <w:shd w:val="clear" w:color="auto" w:fill="FDFDFD"/>
        </w:rPr>
        <w:t>.</w:t>
      </w:r>
    </w:p>
    <w:p w:rsidR="00291ED8" w:rsidRPr="00841C6D" w:rsidRDefault="00291ED8" w:rsidP="00680E56">
      <w:pPr>
        <w:pStyle w:val="Normal1"/>
        <w:spacing w:line="360" w:lineRule="auto"/>
        <w:rPr>
          <w:b/>
          <w:color w:val="auto"/>
          <w:lang w:val="es-ES"/>
        </w:rPr>
        <w:sectPr w:rsidR="00291ED8" w:rsidRPr="00841C6D" w:rsidSect="007279EB">
          <w:headerReference w:type="default" r:id="rId8"/>
          <w:footerReference w:type="default" r:id="rId9"/>
          <w:pgSz w:w="11907" w:h="16839" w:code="9"/>
          <w:pgMar w:top="1701" w:right="1418" w:bottom="1701" w:left="1418" w:header="0" w:footer="709" w:gutter="0"/>
          <w:cols w:space="708"/>
          <w:docGrid w:linePitch="360"/>
        </w:sectPr>
      </w:pPr>
    </w:p>
    <w:p w:rsidR="009618A1" w:rsidRDefault="009618A1" w:rsidP="00680E56">
      <w:pPr>
        <w:pStyle w:val="Normal1"/>
        <w:spacing w:line="360" w:lineRule="auto"/>
        <w:rPr>
          <w:b/>
          <w:color w:val="auto"/>
          <w:lang w:val="es-ES"/>
        </w:rPr>
      </w:pPr>
    </w:p>
    <w:p w:rsidR="009618A1" w:rsidRDefault="009618A1" w:rsidP="00680E56">
      <w:pPr>
        <w:pStyle w:val="Normal1"/>
        <w:spacing w:line="360" w:lineRule="auto"/>
        <w:rPr>
          <w:b/>
          <w:color w:val="auto"/>
          <w:lang w:val="es-ES"/>
        </w:rPr>
      </w:pPr>
    </w:p>
    <w:p w:rsidR="009618A1" w:rsidRDefault="009618A1" w:rsidP="00680E56">
      <w:pPr>
        <w:pStyle w:val="Normal1"/>
        <w:spacing w:line="360" w:lineRule="auto"/>
        <w:rPr>
          <w:b/>
          <w:color w:val="auto"/>
          <w:lang w:val="es-ES"/>
        </w:rPr>
      </w:pPr>
    </w:p>
    <w:p w:rsidR="009618A1" w:rsidRDefault="009618A1" w:rsidP="00680E56">
      <w:pPr>
        <w:pStyle w:val="Normal1"/>
        <w:spacing w:line="360" w:lineRule="auto"/>
        <w:rPr>
          <w:b/>
          <w:color w:val="auto"/>
          <w:lang w:val="es-ES"/>
        </w:rPr>
      </w:pPr>
    </w:p>
    <w:p w:rsidR="00680E56" w:rsidRPr="00841C6D" w:rsidRDefault="00680E56" w:rsidP="00680E56">
      <w:pPr>
        <w:pStyle w:val="Normal1"/>
        <w:spacing w:line="360" w:lineRule="auto"/>
        <w:rPr>
          <w:b/>
          <w:color w:val="auto"/>
          <w:lang w:val="es-ES"/>
        </w:rPr>
      </w:pPr>
      <w:r w:rsidRPr="00841C6D">
        <w:rPr>
          <w:b/>
          <w:color w:val="auto"/>
          <w:lang w:val="es-ES"/>
        </w:rPr>
        <w:lastRenderedPageBreak/>
        <w:t>Introducción</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Los durmientes ferroviarios son elementos que se sitúan en dirección transversal al eje de la vía de ferrocarril, sobre los que se colocan los rieles, y a través de la fijación constituyen el nexo entre el riel y el balasto. </w:t>
      </w:r>
    </w:p>
    <w:p w:rsidR="009008C5" w:rsidRPr="00841C6D" w:rsidRDefault="009008C5" w:rsidP="009008C5">
      <w:pPr>
        <w:spacing w:line="360" w:lineRule="auto"/>
        <w:rPr>
          <w:rFonts w:ascii="Arial" w:hAnsi="Arial" w:cs="Arial"/>
          <w:sz w:val="22"/>
          <w:szCs w:val="22"/>
          <w:lang w:val="es-AR"/>
        </w:rPr>
      </w:pPr>
      <w:r w:rsidRPr="00841C6D">
        <w:rPr>
          <w:rFonts w:ascii="Arial" w:hAnsi="Arial" w:cs="Arial"/>
          <w:sz w:val="22"/>
          <w:szCs w:val="22"/>
          <w:lang w:val="es-AR"/>
        </w:rPr>
        <w:t>Las principales funciones que debe desempeñar un durmiente son las siguientes [1]:</w:t>
      </w:r>
      <w:sdt>
        <w:sdtPr>
          <w:rPr>
            <w:rFonts w:ascii="Arial" w:hAnsi="Arial" w:cs="Arial"/>
            <w:sz w:val="22"/>
            <w:szCs w:val="22"/>
            <w:lang w:val="es-AR"/>
          </w:rPr>
          <w:id w:val="588420083"/>
          <w:citation/>
        </w:sdtPr>
        <w:sdtContent>
          <w:r w:rsidR="000D10F8" w:rsidRPr="00841C6D">
            <w:rPr>
              <w:rFonts w:ascii="Arial" w:hAnsi="Arial" w:cs="Arial"/>
              <w:sz w:val="22"/>
              <w:szCs w:val="22"/>
              <w:lang w:val="es-AR"/>
            </w:rPr>
            <w:fldChar w:fldCharType="begin"/>
          </w:r>
          <w:r w:rsidRPr="00841C6D">
            <w:rPr>
              <w:rFonts w:ascii="Arial" w:hAnsi="Arial" w:cs="Arial"/>
              <w:sz w:val="22"/>
              <w:szCs w:val="22"/>
              <w:lang w:val="es-AR"/>
            </w:rPr>
            <w:instrText xml:space="preserve"> CITATION Euv14 \l 11274  </w:instrText>
          </w:r>
          <w:r w:rsidR="000D10F8" w:rsidRPr="00841C6D">
            <w:rPr>
              <w:rFonts w:ascii="Arial" w:hAnsi="Arial" w:cs="Arial"/>
              <w:sz w:val="22"/>
              <w:szCs w:val="22"/>
              <w:lang w:val="es-AR"/>
            </w:rPr>
            <w:fldChar w:fldCharType="separate"/>
          </w:r>
          <w:r w:rsidRPr="00841C6D">
            <w:rPr>
              <w:rFonts w:ascii="Arial" w:hAnsi="Arial" w:cs="Arial"/>
              <w:noProof/>
              <w:sz w:val="22"/>
              <w:szCs w:val="22"/>
              <w:lang w:val="es-AR"/>
            </w:rPr>
            <w:t xml:space="preserve"> (Euvrard &amp; Pessinis, 2014)</w:t>
          </w:r>
          <w:r w:rsidR="000D10F8" w:rsidRPr="00841C6D">
            <w:rPr>
              <w:rFonts w:ascii="Arial" w:hAnsi="Arial" w:cs="Arial"/>
              <w:sz w:val="22"/>
              <w:szCs w:val="22"/>
              <w:lang w:val="es-AR"/>
            </w:rPr>
            <w:fldChar w:fldCharType="end"/>
          </w:r>
        </w:sdtContent>
      </w:sdt>
      <w:r w:rsidRPr="00841C6D">
        <w:rPr>
          <w:rFonts w:ascii="Arial" w:hAnsi="Arial" w:cs="Arial"/>
          <w:sz w:val="22"/>
          <w:szCs w:val="22"/>
          <w:lang w:val="es-AR"/>
        </w:rPr>
        <w:t xml:space="preserve"> </w:t>
      </w:r>
    </w:p>
    <w:p w:rsidR="009008C5" w:rsidRPr="00841C6D" w:rsidRDefault="009008C5" w:rsidP="009008C5">
      <w:pPr>
        <w:pStyle w:val="Prrafodelista"/>
        <w:numPr>
          <w:ilvl w:val="0"/>
          <w:numId w:val="11"/>
        </w:numPr>
        <w:spacing w:after="200" w:line="360" w:lineRule="auto"/>
        <w:rPr>
          <w:rFonts w:ascii="Arial" w:hAnsi="Arial" w:cs="Arial"/>
          <w:sz w:val="22"/>
          <w:szCs w:val="22"/>
          <w:lang w:val="es-AR"/>
        </w:rPr>
      </w:pPr>
      <w:r w:rsidRPr="00841C6D">
        <w:rPr>
          <w:rFonts w:ascii="Arial" w:hAnsi="Arial" w:cs="Arial"/>
          <w:sz w:val="22"/>
          <w:szCs w:val="22"/>
          <w:lang w:val="es-AR"/>
        </w:rPr>
        <w:t xml:space="preserve">Servir de soporte a los rieles, fijando y asegurando su posición en lo referente a cota, trocha e inclinación. </w:t>
      </w:r>
    </w:p>
    <w:p w:rsidR="009008C5" w:rsidRPr="00841C6D" w:rsidRDefault="009008C5" w:rsidP="009008C5">
      <w:pPr>
        <w:pStyle w:val="Prrafodelista"/>
        <w:numPr>
          <w:ilvl w:val="0"/>
          <w:numId w:val="11"/>
        </w:numPr>
        <w:spacing w:after="200" w:line="360" w:lineRule="auto"/>
        <w:rPr>
          <w:rFonts w:ascii="Arial" w:hAnsi="Arial" w:cs="Arial"/>
          <w:sz w:val="22"/>
          <w:szCs w:val="22"/>
          <w:lang w:val="es-AR"/>
        </w:rPr>
      </w:pPr>
      <w:r w:rsidRPr="00841C6D">
        <w:rPr>
          <w:rFonts w:ascii="Arial" w:hAnsi="Arial" w:cs="Arial"/>
          <w:sz w:val="22"/>
          <w:szCs w:val="22"/>
          <w:lang w:val="es-AR"/>
        </w:rPr>
        <w:t xml:space="preserve">Recibir cargas verticales y horizontales transmitidas por los rieles. </w:t>
      </w:r>
    </w:p>
    <w:p w:rsidR="009008C5" w:rsidRPr="00841C6D" w:rsidRDefault="009008C5" w:rsidP="009008C5">
      <w:pPr>
        <w:pStyle w:val="Prrafodelista"/>
        <w:numPr>
          <w:ilvl w:val="0"/>
          <w:numId w:val="11"/>
        </w:numPr>
        <w:spacing w:after="200" w:line="360" w:lineRule="auto"/>
        <w:rPr>
          <w:rFonts w:ascii="Arial" w:hAnsi="Arial" w:cs="Arial"/>
          <w:sz w:val="22"/>
          <w:szCs w:val="22"/>
          <w:lang w:val="es-AR"/>
        </w:rPr>
      </w:pPr>
      <w:r w:rsidRPr="00841C6D">
        <w:rPr>
          <w:rFonts w:ascii="Arial" w:hAnsi="Arial" w:cs="Arial"/>
          <w:sz w:val="22"/>
          <w:szCs w:val="22"/>
          <w:lang w:val="es-AR"/>
        </w:rPr>
        <w:t xml:space="preserve">Repartir las cargas sobre el balasto a través de su superficie de apoyo. </w:t>
      </w:r>
    </w:p>
    <w:p w:rsidR="009008C5" w:rsidRPr="00841C6D" w:rsidRDefault="009008C5" w:rsidP="009008C5">
      <w:pPr>
        <w:pStyle w:val="Prrafodelista"/>
        <w:numPr>
          <w:ilvl w:val="0"/>
          <w:numId w:val="11"/>
        </w:numPr>
        <w:spacing w:after="200" w:line="360" w:lineRule="auto"/>
        <w:jc w:val="both"/>
        <w:rPr>
          <w:rFonts w:ascii="Arial" w:hAnsi="Arial" w:cs="Arial"/>
          <w:sz w:val="22"/>
          <w:szCs w:val="22"/>
          <w:lang w:val="es-AR"/>
        </w:rPr>
      </w:pPr>
      <w:r w:rsidRPr="00841C6D">
        <w:rPr>
          <w:rFonts w:ascii="Arial" w:hAnsi="Arial" w:cs="Arial"/>
          <w:sz w:val="22"/>
          <w:szCs w:val="22"/>
          <w:lang w:val="es-AR"/>
        </w:rPr>
        <w:t>Conseguir y mantener la estabilidad de la vía en el plano horizontal y vertical.</w:t>
      </w:r>
    </w:p>
    <w:p w:rsidR="009008C5" w:rsidRPr="00841C6D" w:rsidRDefault="009008C5" w:rsidP="009008C5">
      <w:pPr>
        <w:pStyle w:val="Prrafodelista"/>
        <w:numPr>
          <w:ilvl w:val="0"/>
          <w:numId w:val="11"/>
        </w:numPr>
        <w:spacing w:line="360" w:lineRule="auto"/>
        <w:jc w:val="both"/>
        <w:rPr>
          <w:rFonts w:ascii="Arial" w:hAnsi="Arial" w:cs="Arial"/>
          <w:sz w:val="22"/>
          <w:szCs w:val="22"/>
          <w:lang w:val="es-AR"/>
        </w:rPr>
      </w:pPr>
      <w:r w:rsidRPr="00841C6D">
        <w:rPr>
          <w:rFonts w:ascii="Arial" w:hAnsi="Arial" w:cs="Arial"/>
          <w:sz w:val="22"/>
          <w:szCs w:val="22"/>
          <w:lang w:val="es-AR"/>
        </w:rPr>
        <w:t>Mantener, siempre que sea posible por sí mismo y sin elementos específicos incorporados a la fijación, el aislamiento eléctrico entre los dos hilos de rieles.</w:t>
      </w:r>
    </w:p>
    <w:p w:rsidR="009008C5" w:rsidRPr="00841C6D" w:rsidRDefault="009008C5" w:rsidP="009008C5">
      <w:pPr>
        <w:spacing w:line="360" w:lineRule="auto"/>
        <w:jc w:val="both"/>
        <w:rPr>
          <w:rFonts w:ascii="Arial" w:hAnsi="Arial" w:cs="Arial"/>
          <w:color w:val="000000"/>
          <w:sz w:val="22"/>
          <w:szCs w:val="22"/>
        </w:rPr>
      </w:pPr>
      <w:r w:rsidRPr="00841C6D">
        <w:rPr>
          <w:rFonts w:ascii="Arial" w:hAnsi="Arial" w:cs="Arial"/>
          <w:color w:val="000000"/>
          <w:sz w:val="22"/>
          <w:szCs w:val="22"/>
        </w:rPr>
        <w:t xml:space="preserve">Los materiales que pueden ser empleados en la fabricación de los durmientes son: madera, aleaciones metálicas, hormigón armado, hormigón pre o post-tensado y plásticos. </w:t>
      </w:r>
    </w:p>
    <w:p w:rsidR="009008C5" w:rsidRPr="00841C6D" w:rsidRDefault="009008C5" w:rsidP="009008C5">
      <w:pPr>
        <w:spacing w:line="360" w:lineRule="auto"/>
        <w:jc w:val="both"/>
        <w:rPr>
          <w:rFonts w:ascii="Arial" w:hAnsi="Arial" w:cs="Arial"/>
          <w:color w:val="000000"/>
          <w:sz w:val="22"/>
          <w:szCs w:val="22"/>
        </w:rPr>
      </w:pPr>
      <w:r w:rsidRPr="00841C6D">
        <w:rPr>
          <w:rFonts w:ascii="Arial" w:hAnsi="Arial" w:cs="Arial"/>
          <w:color w:val="000000"/>
          <w:sz w:val="22"/>
          <w:szCs w:val="22"/>
        </w:rPr>
        <w:t xml:space="preserve">Argentina no dispone ya de madera dura en exceso y las existentes deben preservarse por un problema de sustentabilidad del medio y de sostenibilidad social, y tampoco dispone </w:t>
      </w:r>
      <w:r w:rsidRPr="00841C6D">
        <w:rPr>
          <w:rFonts w:ascii="Arial" w:hAnsi="Arial" w:cs="Arial"/>
          <w:color w:val="000000"/>
          <w:sz w:val="22"/>
          <w:szCs w:val="22"/>
        </w:rPr>
        <w:lastRenderedPageBreak/>
        <w:t xml:space="preserve">de material de hierro en cantidades suficientes para las demandas internas, por consiguiente, la única forma viable de acondicionar las vías férreas existentes y construir nuevas, es recurriendo al hormigón, un material del que dispone cantidades prácticamente ilimitadas de sus componentes. </w:t>
      </w:r>
    </w:p>
    <w:p w:rsidR="009008C5" w:rsidRPr="00841C6D" w:rsidRDefault="009008C5" w:rsidP="009008C5">
      <w:pPr>
        <w:spacing w:line="360" w:lineRule="auto"/>
        <w:jc w:val="both"/>
        <w:rPr>
          <w:rFonts w:ascii="Arial" w:eastAsia="Calibri" w:hAnsi="Arial" w:cs="Arial"/>
          <w:sz w:val="22"/>
          <w:szCs w:val="22"/>
        </w:rPr>
      </w:pPr>
      <w:r w:rsidRPr="00841C6D">
        <w:rPr>
          <w:rFonts w:ascii="Arial" w:eastAsia="Calibri" w:hAnsi="Arial" w:cs="Arial"/>
          <w:sz w:val="22"/>
          <w:szCs w:val="22"/>
        </w:rPr>
        <w:t>Actualmente se estima que las vías de ferrocarril a nivel mundial contienen aproximadamente tres billones de durmientes, de los cuales 400 millones son</w:t>
      </w:r>
      <w:r w:rsidRPr="00841C6D">
        <w:rPr>
          <w:rFonts w:ascii="Arial" w:hAnsi="Arial" w:cs="Arial"/>
          <w:sz w:val="22"/>
          <w:szCs w:val="22"/>
        </w:rPr>
        <w:t xml:space="preserve"> </w:t>
      </w:r>
      <w:r w:rsidRPr="00841C6D">
        <w:rPr>
          <w:rFonts w:ascii="Arial" w:eastAsia="Calibri" w:hAnsi="Arial" w:cs="Arial"/>
          <w:sz w:val="22"/>
          <w:szCs w:val="22"/>
        </w:rPr>
        <w:t>de hormigón. Conjuntamente, el 50</w:t>
      </w:r>
      <w:r w:rsidRPr="00841C6D">
        <w:rPr>
          <w:rFonts w:ascii="Arial" w:hAnsi="Arial" w:cs="Arial"/>
          <w:sz w:val="22"/>
          <w:szCs w:val="22"/>
        </w:rPr>
        <w:t xml:space="preserve"> </w:t>
      </w:r>
      <w:r w:rsidRPr="00841C6D">
        <w:rPr>
          <w:rFonts w:ascii="Arial" w:eastAsia="Calibri" w:hAnsi="Arial" w:cs="Arial"/>
          <w:sz w:val="22"/>
          <w:szCs w:val="22"/>
        </w:rPr>
        <w:t>% de la demanda mundial de durmientes (estimada en 20 millones anuales) pertenece a esta categoría;</w:t>
      </w:r>
      <w:r w:rsidRPr="00841C6D">
        <w:rPr>
          <w:rFonts w:ascii="Arial" w:hAnsi="Arial" w:cs="Arial"/>
          <w:sz w:val="22"/>
          <w:szCs w:val="22"/>
        </w:rPr>
        <w:t xml:space="preserve"> </w:t>
      </w:r>
      <w:r w:rsidRPr="00841C6D">
        <w:rPr>
          <w:rFonts w:ascii="Arial" w:eastAsia="Calibri" w:hAnsi="Arial" w:cs="Arial"/>
          <w:sz w:val="22"/>
          <w:szCs w:val="22"/>
        </w:rPr>
        <w:t xml:space="preserve">además, entre el 2 % y 5 % de los durmientes de hormigón son utilizados en reemplazar elementos dañados. </w:t>
      </w:r>
    </w:p>
    <w:p w:rsidR="009008C5" w:rsidRPr="00841C6D" w:rsidRDefault="009008C5" w:rsidP="009008C5">
      <w:pPr>
        <w:spacing w:line="360" w:lineRule="auto"/>
        <w:jc w:val="both"/>
        <w:rPr>
          <w:rFonts w:ascii="Arial" w:eastAsia="Calibri" w:hAnsi="Arial" w:cs="Arial"/>
          <w:sz w:val="22"/>
          <w:szCs w:val="22"/>
        </w:rPr>
      </w:pPr>
      <w:r w:rsidRPr="00841C6D">
        <w:rPr>
          <w:rFonts w:ascii="Arial" w:eastAsia="Calibri" w:hAnsi="Arial" w:cs="Arial"/>
          <w:sz w:val="22"/>
          <w:szCs w:val="22"/>
        </w:rPr>
        <w:t>Todo hormigón se contrae después de colocado debido a un cambio de volumen causado por pérdida de humedad. Si la contracción se produjo sin ninguna restricción, el hormigón pudo no agrietarse. Pero los elementos de hormigón están siempre sujetos mínimamente a alguna restricción por la fundación, otra parte de la estructura, o por acero de refuerzo. El confinamiento además desarrolla retracción diferencial, cuando el hormigón de la superficie se retrae más rápido que el hormigón subyacente. Si las tensiones de tracción causadas por confinamiento exceden la resistencia a tracción del hormigón, el hormigón se fisura [2].</w:t>
      </w:r>
      <w:sdt>
        <w:sdtPr>
          <w:rPr>
            <w:rFonts w:ascii="Arial" w:eastAsia="Calibri" w:hAnsi="Arial" w:cs="Arial"/>
            <w:sz w:val="22"/>
            <w:szCs w:val="22"/>
          </w:rPr>
          <w:id w:val="588420085"/>
          <w:citation/>
        </w:sdtPr>
        <w:sdtContent>
          <w:r w:rsidR="000D10F8" w:rsidRPr="00841C6D">
            <w:rPr>
              <w:rFonts w:ascii="Arial" w:eastAsia="Calibri" w:hAnsi="Arial" w:cs="Arial"/>
              <w:sz w:val="22"/>
              <w:szCs w:val="22"/>
            </w:rPr>
            <w:fldChar w:fldCharType="begin"/>
          </w:r>
          <w:r w:rsidRPr="00841C6D">
            <w:rPr>
              <w:rFonts w:ascii="Arial" w:eastAsia="Calibri" w:hAnsi="Arial" w:cs="Arial"/>
              <w:sz w:val="22"/>
              <w:szCs w:val="22"/>
              <w:lang w:val="es-AR"/>
            </w:rPr>
            <w:instrText xml:space="preserve"> CITATION RNS82 \l 11274  </w:instrText>
          </w:r>
          <w:r w:rsidR="000D10F8" w:rsidRPr="00841C6D">
            <w:rPr>
              <w:rFonts w:ascii="Arial" w:eastAsia="Calibri" w:hAnsi="Arial" w:cs="Arial"/>
              <w:sz w:val="22"/>
              <w:szCs w:val="22"/>
            </w:rPr>
            <w:fldChar w:fldCharType="separate"/>
          </w:r>
          <w:r w:rsidRPr="00841C6D">
            <w:rPr>
              <w:rFonts w:ascii="Arial" w:eastAsia="Calibri" w:hAnsi="Arial" w:cs="Arial"/>
              <w:noProof/>
              <w:sz w:val="22"/>
              <w:szCs w:val="22"/>
              <w:lang w:val="es-AR"/>
            </w:rPr>
            <w:t xml:space="preserve"> (Swamy &amp; Stravides, 1982)</w:t>
          </w:r>
          <w:r w:rsidR="000D10F8" w:rsidRPr="00841C6D">
            <w:rPr>
              <w:rFonts w:ascii="Arial" w:eastAsia="Calibri" w:hAnsi="Arial" w:cs="Arial"/>
              <w:sz w:val="22"/>
              <w:szCs w:val="22"/>
            </w:rPr>
            <w:fldChar w:fldCharType="end"/>
          </w:r>
        </w:sdtContent>
      </w:sdt>
    </w:p>
    <w:p w:rsidR="009008C5" w:rsidRPr="00841C6D" w:rsidRDefault="009008C5" w:rsidP="009008C5">
      <w:pPr>
        <w:spacing w:line="360" w:lineRule="auto"/>
        <w:jc w:val="both"/>
        <w:rPr>
          <w:rFonts w:ascii="Arial" w:eastAsia="Calibri" w:hAnsi="Arial" w:cs="Arial"/>
          <w:sz w:val="22"/>
          <w:szCs w:val="22"/>
        </w:rPr>
      </w:pPr>
      <w:r w:rsidRPr="00841C6D">
        <w:rPr>
          <w:rFonts w:ascii="Arial" w:eastAsia="Calibri" w:hAnsi="Arial" w:cs="Arial"/>
          <w:sz w:val="22"/>
          <w:szCs w:val="22"/>
        </w:rPr>
        <w:lastRenderedPageBreak/>
        <w:t xml:space="preserve">En este sentido, al analizar el comportamiento de los durmientes de hormigón en servicio surgen ciertas características y propiedades que deben ser atendidas, como su comportamiento mecánico: compresión, tracción, corte, torsión, fatiga, impacto, abrasión y </w:t>
      </w:r>
      <w:proofErr w:type="spellStart"/>
      <w:r w:rsidRPr="00841C6D">
        <w:rPr>
          <w:rFonts w:ascii="Arial" w:eastAsia="Calibri" w:hAnsi="Arial" w:cs="Arial"/>
          <w:sz w:val="22"/>
          <w:szCs w:val="22"/>
        </w:rPr>
        <w:t>creep</w:t>
      </w:r>
      <w:proofErr w:type="spellEnd"/>
      <w:r w:rsidRPr="00841C6D">
        <w:rPr>
          <w:rFonts w:ascii="Arial" w:eastAsia="Calibri" w:hAnsi="Arial" w:cs="Arial"/>
          <w:sz w:val="22"/>
          <w:szCs w:val="22"/>
        </w:rPr>
        <w:t xml:space="preserve">; también su comportamiento físico-químico como: retracción a corto plazo (plástico), retracción a largo plazo (hidráulico), durabilidad, hielo y deshielo, carbonatación, corrosión de las armaduras en presencia de cloruros (hormigón </w:t>
      </w:r>
      <w:proofErr w:type="spellStart"/>
      <w:r w:rsidRPr="00841C6D">
        <w:rPr>
          <w:rFonts w:ascii="Arial" w:eastAsia="Calibri" w:hAnsi="Arial" w:cs="Arial"/>
          <w:sz w:val="22"/>
          <w:szCs w:val="22"/>
        </w:rPr>
        <w:t>fisurado</w:t>
      </w:r>
      <w:proofErr w:type="spellEnd"/>
      <w:r w:rsidRPr="00841C6D">
        <w:rPr>
          <w:rFonts w:ascii="Arial" w:eastAsia="Calibri" w:hAnsi="Arial" w:cs="Arial"/>
          <w:sz w:val="22"/>
          <w:szCs w:val="22"/>
        </w:rPr>
        <w:t xml:space="preserve"> y no </w:t>
      </w:r>
      <w:proofErr w:type="spellStart"/>
      <w:r w:rsidRPr="00841C6D">
        <w:rPr>
          <w:rFonts w:ascii="Arial" w:eastAsia="Calibri" w:hAnsi="Arial" w:cs="Arial"/>
          <w:sz w:val="22"/>
          <w:szCs w:val="22"/>
        </w:rPr>
        <w:t>fisurado</w:t>
      </w:r>
      <w:proofErr w:type="spellEnd"/>
      <w:r w:rsidRPr="00841C6D">
        <w:rPr>
          <w:rFonts w:ascii="Arial" w:eastAsia="Calibri" w:hAnsi="Arial" w:cs="Arial"/>
          <w:sz w:val="22"/>
          <w:szCs w:val="22"/>
        </w:rPr>
        <w:t xml:space="preserve">) y exposición al fuego. </w:t>
      </w:r>
    </w:p>
    <w:p w:rsidR="009008C5" w:rsidRPr="00841C6D" w:rsidRDefault="009008C5" w:rsidP="009008C5">
      <w:pPr>
        <w:spacing w:line="360" w:lineRule="auto"/>
        <w:jc w:val="both"/>
        <w:rPr>
          <w:rFonts w:ascii="Arial" w:eastAsia="Calibri" w:hAnsi="Arial" w:cs="Arial"/>
          <w:sz w:val="22"/>
          <w:szCs w:val="22"/>
        </w:rPr>
      </w:pPr>
      <w:r w:rsidRPr="00841C6D">
        <w:rPr>
          <w:rFonts w:ascii="Arial" w:eastAsia="Calibri" w:hAnsi="Arial" w:cs="Arial"/>
          <w:sz w:val="22"/>
          <w:szCs w:val="22"/>
        </w:rPr>
        <w:t xml:space="preserve">El concepto de durabilidad no se encuentra exento de lo mencionado y debe ser tomado en cuenta en cada una de las evaluaciones de comportamiento del hormigón para estas aplicaciones. </w:t>
      </w:r>
    </w:p>
    <w:p w:rsidR="009008C5" w:rsidRPr="00841C6D" w:rsidRDefault="009008C5" w:rsidP="009008C5">
      <w:pPr>
        <w:autoSpaceDE w:val="0"/>
        <w:autoSpaceDN w:val="0"/>
        <w:adjustRightInd w:val="0"/>
        <w:spacing w:line="360" w:lineRule="auto"/>
        <w:jc w:val="both"/>
        <w:rPr>
          <w:rFonts w:ascii="Arial" w:hAnsi="Arial" w:cs="Arial"/>
          <w:sz w:val="22"/>
          <w:szCs w:val="22"/>
        </w:rPr>
      </w:pPr>
      <w:r w:rsidRPr="00841C6D">
        <w:rPr>
          <w:rFonts w:ascii="Arial" w:eastAsia="Calibri" w:hAnsi="Arial" w:cs="Arial"/>
          <w:sz w:val="22"/>
          <w:szCs w:val="22"/>
        </w:rPr>
        <w:t>La durabilidad del hormigón se puede definir como la aptitud del hormigón para resistir a la acción del medio ambiente, al ataque químico, a la abrasión, manteniendo sus propiedades ingenieriles [3].</w:t>
      </w:r>
      <w:sdt>
        <w:sdtPr>
          <w:rPr>
            <w:rFonts w:ascii="Arial" w:eastAsia="Calibri" w:hAnsi="Arial" w:cs="Arial"/>
            <w:sz w:val="22"/>
            <w:szCs w:val="22"/>
          </w:rPr>
          <w:id w:val="588420086"/>
          <w:citation/>
        </w:sdtPr>
        <w:sdtContent>
          <w:r w:rsidR="000D10F8" w:rsidRPr="00841C6D">
            <w:rPr>
              <w:rFonts w:ascii="Arial" w:eastAsia="Calibri" w:hAnsi="Arial" w:cs="Arial"/>
              <w:sz w:val="22"/>
              <w:szCs w:val="22"/>
            </w:rPr>
            <w:fldChar w:fldCharType="begin"/>
          </w:r>
          <w:r w:rsidRPr="00841C6D">
            <w:rPr>
              <w:rFonts w:ascii="Arial" w:eastAsia="Calibri" w:hAnsi="Arial" w:cs="Arial"/>
              <w:sz w:val="22"/>
              <w:szCs w:val="22"/>
              <w:lang w:val="es-AR"/>
            </w:rPr>
            <w:instrText xml:space="preserve"> CITATION Rev04 \l 11274 </w:instrText>
          </w:r>
          <w:r w:rsidR="000D10F8" w:rsidRPr="00841C6D">
            <w:rPr>
              <w:rFonts w:ascii="Arial" w:eastAsia="Calibri" w:hAnsi="Arial" w:cs="Arial"/>
              <w:sz w:val="22"/>
              <w:szCs w:val="22"/>
            </w:rPr>
            <w:fldChar w:fldCharType="separate"/>
          </w:r>
          <w:r w:rsidRPr="00841C6D">
            <w:rPr>
              <w:rFonts w:ascii="Arial" w:eastAsia="Calibri" w:hAnsi="Arial" w:cs="Arial"/>
              <w:noProof/>
              <w:sz w:val="22"/>
              <w:szCs w:val="22"/>
              <w:lang w:val="es-AR"/>
            </w:rPr>
            <w:t xml:space="preserve"> (Revista Homigonear, 2004)</w:t>
          </w:r>
          <w:r w:rsidR="000D10F8" w:rsidRPr="00841C6D">
            <w:rPr>
              <w:rFonts w:ascii="Arial" w:eastAsia="Calibri" w:hAnsi="Arial" w:cs="Arial"/>
              <w:sz w:val="22"/>
              <w:szCs w:val="22"/>
            </w:rPr>
            <w:fldChar w:fldCharType="end"/>
          </w:r>
        </w:sdtContent>
      </w:sdt>
    </w:p>
    <w:p w:rsidR="009008C5" w:rsidRPr="00841C6D" w:rsidRDefault="009008C5" w:rsidP="009008C5">
      <w:pPr>
        <w:autoSpaceDE w:val="0"/>
        <w:autoSpaceDN w:val="0"/>
        <w:adjustRightInd w:val="0"/>
        <w:spacing w:line="360" w:lineRule="auto"/>
        <w:jc w:val="both"/>
        <w:rPr>
          <w:rFonts w:ascii="Arial" w:hAnsi="Arial" w:cs="Arial"/>
          <w:sz w:val="22"/>
          <w:szCs w:val="22"/>
        </w:rPr>
      </w:pPr>
      <w:r w:rsidRPr="00841C6D">
        <w:rPr>
          <w:rFonts w:ascii="Arial" w:eastAsia="Calibri" w:hAnsi="Arial" w:cs="Arial"/>
          <w:sz w:val="22"/>
          <w:szCs w:val="22"/>
        </w:rPr>
        <w:t xml:space="preserve">El hormigón es el material de construcción más utilizado dada su versatilidad, durabilidad y economía. Sus prestaciones mecánicas y la poca necesidad de mantenimiento lo han transformado en el material más competitivo entre todos los posibles. Es un material de uso universal y se lo emplea para la construcción de prácticamente todo tipo de obras. </w:t>
      </w:r>
    </w:p>
    <w:p w:rsidR="009008C5" w:rsidRPr="00841C6D" w:rsidRDefault="009008C5" w:rsidP="009008C5">
      <w:pPr>
        <w:autoSpaceDE w:val="0"/>
        <w:autoSpaceDN w:val="0"/>
        <w:adjustRightInd w:val="0"/>
        <w:spacing w:line="360" w:lineRule="auto"/>
        <w:jc w:val="both"/>
        <w:rPr>
          <w:rFonts w:ascii="Arial" w:eastAsia="Calibri" w:hAnsi="Arial" w:cs="Arial"/>
          <w:sz w:val="22"/>
          <w:szCs w:val="22"/>
        </w:rPr>
      </w:pPr>
      <w:r w:rsidRPr="00841C6D">
        <w:rPr>
          <w:rFonts w:ascii="Arial" w:eastAsia="Calibri" w:hAnsi="Arial" w:cs="Arial"/>
          <w:sz w:val="22"/>
          <w:szCs w:val="22"/>
        </w:rPr>
        <w:t xml:space="preserve">La resistencia a la compresión es la característica mecánica más importante </w:t>
      </w:r>
      <w:r w:rsidRPr="00841C6D">
        <w:rPr>
          <w:rFonts w:ascii="Arial" w:eastAsia="Calibri" w:hAnsi="Arial" w:cs="Arial"/>
          <w:sz w:val="22"/>
          <w:szCs w:val="22"/>
        </w:rPr>
        <w:lastRenderedPageBreak/>
        <w:t xml:space="preserve">del hormigón. Sin embargo, este material presenta una escasa resistencia a la tracción, por lo que no resulta adecuado para la fabricación de componentes que trabajen a tracción o flexión. </w:t>
      </w:r>
    </w:p>
    <w:p w:rsidR="009008C5" w:rsidRPr="00841C6D" w:rsidRDefault="009008C5" w:rsidP="009008C5">
      <w:pPr>
        <w:autoSpaceDE w:val="0"/>
        <w:autoSpaceDN w:val="0"/>
        <w:adjustRightInd w:val="0"/>
        <w:spacing w:line="360" w:lineRule="auto"/>
        <w:jc w:val="both"/>
        <w:rPr>
          <w:rFonts w:ascii="Arial" w:hAnsi="Arial" w:cs="Arial"/>
          <w:sz w:val="22"/>
          <w:szCs w:val="22"/>
        </w:rPr>
      </w:pPr>
      <w:r w:rsidRPr="00841C6D">
        <w:rPr>
          <w:rFonts w:ascii="Arial" w:eastAsia="Calibri" w:hAnsi="Arial" w:cs="Arial"/>
          <w:sz w:val="22"/>
          <w:szCs w:val="22"/>
          <w:lang w:val="es-AR"/>
        </w:rPr>
        <w:t xml:space="preserve">En tecnología del hormigón hace más de treinta años que se habla de “nuevos hormigones” u “hormigones especiales”, entre ellos aparecen el hormigón compactado a rodillo, los hormigones de alta resistencia o de alta performance, el hormigón con altos contenidos de adiciones minerales o el Hormigón Reforzado con Fibras (HRF). Dichas características “especiales” eran consecuencia del uso de nuevos componentes (aditivos químicos, adiciones minerales, fibras), o debidas al desarrollo de nuevas técnicas de elaboración o aplicación. Al comienzo, estos avances surgieron como respuesta a los requerimientos de mayor performance frente a las condiciones del medio ambiente, pero en las últimas décadas, entrando al siglo XXI, se incorporan al campo del hormigón requerimientos vinculados con la sustentabilidad de las construcciones. En este sentido, se destaca el interés en prolongar la vida en servicio de las estructuras </w:t>
      </w:r>
      <w:r w:rsidRPr="00841C6D">
        <w:rPr>
          <w:rFonts w:ascii="Arial" w:eastAsia="Calibri" w:hAnsi="Arial" w:cs="Arial"/>
          <w:sz w:val="22"/>
          <w:szCs w:val="22"/>
        </w:rPr>
        <w:t>[4].</w:t>
      </w:r>
      <w:sdt>
        <w:sdtPr>
          <w:rPr>
            <w:rFonts w:ascii="Arial" w:eastAsia="Calibri" w:hAnsi="Arial" w:cs="Arial"/>
            <w:sz w:val="22"/>
            <w:szCs w:val="22"/>
          </w:rPr>
          <w:id w:val="588420089"/>
          <w:citation/>
        </w:sdtPr>
        <w:sdtContent>
          <w:r w:rsidR="000D10F8" w:rsidRPr="00841C6D">
            <w:rPr>
              <w:rFonts w:ascii="Arial" w:eastAsia="Calibri" w:hAnsi="Arial" w:cs="Arial"/>
              <w:sz w:val="22"/>
              <w:szCs w:val="22"/>
            </w:rPr>
            <w:fldChar w:fldCharType="begin"/>
          </w:r>
          <w:r w:rsidRPr="00841C6D">
            <w:rPr>
              <w:rFonts w:ascii="Arial" w:eastAsia="Calibri" w:hAnsi="Arial" w:cs="Arial"/>
              <w:sz w:val="22"/>
              <w:szCs w:val="22"/>
              <w:lang w:val="es-AR"/>
            </w:rPr>
            <w:instrText xml:space="preserve"> CITATION Raú12 \l 11274  </w:instrText>
          </w:r>
          <w:r w:rsidR="000D10F8" w:rsidRPr="00841C6D">
            <w:rPr>
              <w:rFonts w:ascii="Arial" w:eastAsia="Calibri" w:hAnsi="Arial" w:cs="Arial"/>
              <w:sz w:val="22"/>
              <w:szCs w:val="22"/>
            </w:rPr>
            <w:fldChar w:fldCharType="separate"/>
          </w:r>
          <w:r w:rsidRPr="00841C6D">
            <w:rPr>
              <w:rFonts w:ascii="Arial" w:eastAsia="Calibri" w:hAnsi="Arial" w:cs="Arial"/>
              <w:noProof/>
              <w:sz w:val="22"/>
              <w:szCs w:val="22"/>
              <w:lang w:val="es-AR"/>
            </w:rPr>
            <w:t xml:space="preserve"> (Zerbino, 2012)</w:t>
          </w:r>
          <w:r w:rsidR="000D10F8" w:rsidRPr="00841C6D">
            <w:rPr>
              <w:rFonts w:ascii="Arial" w:eastAsia="Calibri" w:hAnsi="Arial" w:cs="Arial"/>
              <w:sz w:val="22"/>
              <w:szCs w:val="22"/>
            </w:rPr>
            <w:fldChar w:fldCharType="end"/>
          </w:r>
        </w:sdtContent>
      </w:sdt>
    </w:p>
    <w:p w:rsidR="009008C5" w:rsidRPr="00841C6D" w:rsidRDefault="009008C5" w:rsidP="009008C5">
      <w:pPr>
        <w:autoSpaceDE w:val="0"/>
        <w:autoSpaceDN w:val="0"/>
        <w:adjustRightInd w:val="0"/>
        <w:spacing w:line="360" w:lineRule="auto"/>
        <w:jc w:val="both"/>
        <w:rPr>
          <w:rFonts w:ascii="Arial" w:eastAsia="Calibri" w:hAnsi="Arial" w:cs="Arial"/>
          <w:sz w:val="22"/>
          <w:szCs w:val="22"/>
        </w:rPr>
      </w:pPr>
      <w:r w:rsidRPr="00841C6D">
        <w:rPr>
          <w:rFonts w:ascii="Arial" w:eastAsia="Calibri" w:hAnsi="Arial" w:cs="Arial"/>
          <w:sz w:val="22"/>
          <w:szCs w:val="22"/>
        </w:rPr>
        <w:t xml:space="preserve">Si al hormigón se lo refuerza  disponiendo barras de acero en las zonas traccionadas, se obtiene un material llamado hormigón armado (HºAº), el cual adquiere mejores propiedades de resistencia frente a los esfuerzos de </w:t>
      </w:r>
      <w:r w:rsidRPr="00841C6D">
        <w:rPr>
          <w:rFonts w:ascii="Arial" w:eastAsia="Calibri" w:hAnsi="Arial" w:cs="Arial"/>
          <w:sz w:val="22"/>
          <w:szCs w:val="22"/>
        </w:rPr>
        <w:lastRenderedPageBreak/>
        <w:t>tracción y flexión. Las características plásticas del acero tienen gran importancia en este material compuesto; evitan las roturas frágiles, redistribuyen esfuerzos y aumentan la capacidad de disipar energía bajo cargas dinámicas, como es el caso de las cargas ferroviarias. Por otro lado, si además el hormigón armado es reforzado con fibras (HRF), se logran controlar de modo adecuado los procesos de fisuración.  Esto da lugar a notables incrementos en la tenacidad del material compuesto, como así también a beneficios adicionales en lo que se refiere a su resistencia, fundamentalmente ante solicitaciones de tracción. Estas características hacen del HRF un material atractivo para la fabricación de durmientes y para la reparación y/o refuerzo de estructuras.</w:t>
      </w:r>
    </w:p>
    <w:p w:rsidR="009008C5" w:rsidRPr="00841C6D" w:rsidRDefault="009008C5" w:rsidP="009008C5">
      <w:pPr>
        <w:autoSpaceDE w:val="0"/>
        <w:autoSpaceDN w:val="0"/>
        <w:adjustRightInd w:val="0"/>
        <w:spacing w:line="360" w:lineRule="auto"/>
        <w:jc w:val="both"/>
        <w:rPr>
          <w:rFonts w:ascii="Arial" w:hAnsi="Arial" w:cs="Arial"/>
          <w:sz w:val="22"/>
          <w:szCs w:val="22"/>
        </w:rPr>
      </w:pPr>
      <w:r w:rsidRPr="00841C6D">
        <w:rPr>
          <w:rFonts w:ascii="Arial" w:eastAsia="Calibri" w:hAnsi="Arial" w:cs="Arial"/>
          <w:sz w:val="22"/>
          <w:szCs w:val="22"/>
        </w:rPr>
        <w:t>El hormigón reforzado con fibras presenta un patrón de fisuración más distribuido, mostrando fisuras de menor ancho. Como consecuencia de ello aumenta la durabilidad de las capas de refuerzo/reparación impidiendo el ingreso de agentes agresivos que favorecen el despegue de estas capas</w:t>
      </w:r>
      <w:r w:rsidRPr="00841C6D">
        <w:rPr>
          <w:rFonts w:ascii="Arial" w:hAnsi="Arial" w:cs="Arial"/>
          <w:sz w:val="22"/>
          <w:szCs w:val="22"/>
        </w:rPr>
        <w:t xml:space="preserve"> </w:t>
      </w:r>
      <w:r w:rsidRPr="00841C6D">
        <w:rPr>
          <w:rFonts w:ascii="Arial" w:eastAsia="Calibri" w:hAnsi="Arial" w:cs="Arial"/>
          <w:sz w:val="22"/>
          <w:szCs w:val="22"/>
        </w:rPr>
        <w:t xml:space="preserve">[5]. </w:t>
      </w:r>
      <w:sdt>
        <w:sdtPr>
          <w:rPr>
            <w:rFonts w:ascii="Arial" w:eastAsia="Calibri" w:hAnsi="Arial" w:cs="Arial"/>
            <w:sz w:val="22"/>
            <w:szCs w:val="22"/>
          </w:rPr>
          <w:id w:val="588420090"/>
          <w:citation/>
        </w:sdtPr>
        <w:sdtContent>
          <w:r w:rsidR="000D10F8" w:rsidRPr="00841C6D">
            <w:rPr>
              <w:rFonts w:ascii="Arial" w:eastAsia="Calibri" w:hAnsi="Arial" w:cs="Arial"/>
              <w:sz w:val="22"/>
              <w:szCs w:val="22"/>
            </w:rPr>
            <w:fldChar w:fldCharType="begin"/>
          </w:r>
          <w:r w:rsidRPr="00841C6D">
            <w:rPr>
              <w:rFonts w:ascii="Arial" w:eastAsia="Calibri" w:hAnsi="Arial" w:cs="Arial"/>
              <w:sz w:val="22"/>
              <w:szCs w:val="22"/>
              <w:lang w:val="es-AR"/>
            </w:rPr>
            <w:instrText xml:space="preserve"> CITATION Rua13 \l 11274 </w:instrText>
          </w:r>
          <w:r w:rsidR="000D10F8" w:rsidRPr="00841C6D">
            <w:rPr>
              <w:rFonts w:ascii="Arial" w:eastAsia="Calibri" w:hAnsi="Arial" w:cs="Arial"/>
              <w:sz w:val="22"/>
              <w:szCs w:val="22"/>
            </w:rPr>
            <w:fldChar w:fldCharType="separate"/>
          </w:r>
          <w:r w:rsidRPr="00841C6D">
            <w:rPr>
              <w:rFonts w:ascii="Arial" w:eastAsia="Calibri" w:hAnsi="Arial" w:cs="Arial"/>
              <w:noProof/>
              <w:sz w:val="22"/>
              <w:szCs w:val="22"/>
              <w:lang w:val="es-AR"/>
            </w:rPr>
            <w:t>(Ruano Sandoval, 2013)</w:t>
          </w:r>
          <w:r w:rsidR="000D10F8" w:rsidRPr="00841C6D">
            <w:rPr>
              <w:rFonts w:ascii="Arial" w:eastAsia="Calibri" w:hAnsi="Arial" w:cs="Arial"/>
              <w:sz w:val="22"/>
              <w:szCs w:val="22"/>
            </w:rPr>
            <w:fldChar w:fldCharType="end"/>
          </w:r>
        </w:sdtContent>
      </w:sdt>
    </w:p>
    <w:p w:rsidR="00F80570" w:rsidRPr="00841C6D" w:rsidRDefault="00F80570" w:rsidP="00F80570">
      <w:pPr>
        <w:autoSpaceDE w:val="0"/>
        <w:autoSpaceDN w:val="0"/>
        <w:adjustRightInd w:val="0"/>
        <w:spacing w:line="360" w:lineRule="auto"/>
        <w:jc w:val="both"/>
        <w:rPr>
          <w:rFonts w:ascii="Arial" w:hAnsi="Arial" w:cs="Arial"/>
          <w:sz w:val="22"/>
          <w:szCs w:val="22"/>
        </w:rPr>
      </w:pPr>
    </w:p>
    <w:p w:rsidR="00680E56" w:rsidRPr="00841C6D" w:rsidRDefault="00680E56" w:rsidP="00680E56">
      <w:pPr>
        <w:pStyle w:val="Normal1"/>
        <w:spacing w:line="360" w:lineRule="auto"/>
        <w:rPr>
          <w:color w:val="auto"/>
          <w:lang w:val="es-ES"/>
        </w:rPr>
      </w:pPr>
    </w:p>
    <w:p w:rsidR="00680E56" w:rsidRPr="00841C6D" w:rsidRDefault="00680E56" w:rsidP="00680E56">
      <w:pPr>
        <w:pStyle w:val="Normal1"/>
        <w:spacing w:line="360" w:lineRule="auto"/>
        <w:rPr>
          <w:b/>
          <w:color w:val="auto"/>
          <w:lang w:val="es-ES"/>
        </w:rPr>
      </w:pPr>
      <w:r w:rsidRPr="00841C6D">
        <w:rPr>
          <w:b/>
          <w:color w:val="auto"/>
          <w:lang w:val="es-ES"/>
        </w:rPr>
        <w:t>Objetivos</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El objetivo de este trabajo es estudiar el comportamiento de un hormigón reforzado con fibras de acero (HRFA), susceptible de ser utilizado para la fabricación de durmientes ferroviarios. De modo que, las </w:t>
      </w:r>
      <w:r w:rsidRPr="00841C6D">
        <w:rPr>
          <w:rFonts w:ascii="Arial" w:hAnsi="Arial" w:cs="Arial"/>
          <w:sz w:val="22"/>
          <w:szCs w:val="22"/>
          <w:lang w:val="es-AR"/>
        </w:rPr>
        <w:lastRenderedPageBreak/>
        <w:t xml:space="preserve">fibras absorban parte de la energía elástica de deformación liberada por la aparición y crecimiento de una fisura, disponiendo así, de una menor cantidad de energía disponible para crear nuevas áreas, logrando un control en el crecimiento y desarrollo de nuevas fisuras.  </w:t>
      </w:r>
    </w:p>
    <w:p w:rsidR="00680E56" w:rsidRPr="00841C6D" w:rsidRDefault="00680E56" w:rsidP="00680E56">
      <w:pPr>
        <w:pStyle w:val="Normal1"/>
        <w:spacing w:line="360" w:lineRule="auto"/>
        <w:rPr>
          <w:color w:val="auto"/>
          <w:lang w:val="es-ES"/>
        </w:rPr>
      </w:pPr>
    </w:p>
    <w:p w:rsidR="00680E56" w:rsidRPr="00841C6D" w:rsidRDefault="00680E56" w:rsidP="00680E56">
      <w:pPr>
        <w:pStyle w:val="Normal1"/>
        <w:spacing w:line="360" w:lineRule="auto"/>
        <w:rPr>
          <w:b/>
          <w:color w:val="auto"/>
          <w:lang w:val="es-ES"/>
        </w:rPr>
      </w:pPr>
      <w:r w:rsidRPr="00841C6D">
        <w:rPr>
          <w:b/>
          <w:color w:val="auto"/>
          <w:lang w:val="es-ES"/>
        </w:rPr>
        <w:t>Materiales y Métodos</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Para la realización de este trabajo, en primer lugar se caracterizaron los distintos materiales utilizados en la fabricación del hormigón, así como también el acero de refuerzo y las fibras metálicas a incorporar.</w:t>
      </w:r>
    </w:p>
    <w:p w:rsidR="009008C5" w:rsidRPr="00841C6D" w:rsidRDefault="009008C5" w:rsidP="009008C5">
      <w:pPr>
        <w:spacing w:line="360" w:lineRule="auto"/>
        <w:jc w:val="both"/>
        <w:rPr>
          <w:rFonts w:ascii="Arial" w:hAnsi="Arial" w:cs="Arial"/>
          <w:sz w:val="22"/>
          <w:szCs w:val="22"/>
          <w:lang w:val="es-AR"/>
        </w:rPr>
      </w:pPr>
    </w:p>
    <w:p w:rsidR="009008C5" w:rsidRPr="00841C6D" w:rsidRDefault="009008C5" w:rsidP="009008C5">
      <w:pPr>
        <w:spacing w:line="360" w:lineRule="auto"/>
        <w:jc w:val="both"/>
        <w:rPr>
          <w:rFonts w:ascii="Arial" w:hAnsi="Arial" w:cs="Arial"/>
          <w:sz w:val="22"/>
          <w:szCs w:val="22"/>
          <w:u w:val="single"/>
          <w:lang w:val="es-AR"/>
        </w:rPr>
      </w:pPr>
      <w:r w:rsidRPr="00841C6D">
        <w:rPr>
          <w:rFonts w:ascii="Arial" w:hAnsi="Arial" w:cs="Arial"/>
          <w:sz w:val="22"/>
          <w:szCs w:val="22"/>
          <w:u w:val="single"/>
          <w:lang w:val="es-AR"/>
        </w:rPr>
        <w:t>Caracterización de los agregados:</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Se realizó la caracterización de dos áridos graníticos de trituración,  y de la arena silícea. La obtención de las muestras para analizar resultó de cuarteos sucesivos de los materiales, según norma IRAM 1509 e IRAM 1505, hasta obtener un tamaño de muestra representativo </w:t>
      </w:r>
      <w:r w:rsidRPr="00841C6D">
        <w:rPr>
          <w:rFonts w:ascii="Arial" w:eastAsia="Calibri" w:hAnsi="Arial" w:cs="Arial"/>
          <w:sz w:val="22"/>
          <w:szCs w:val="22"/>
        </w:rPr>
        <w:t>[6, 7].</w:t>
      </w:r>
      <w:sdt>
        <w:sdtPr>
          <w:rPr>
            <w:rFonts w:ascii="Arial" w:eastAsia="Calibri" w:hAnsi="Arial" w:cs="Arial"/>
            <w:sz w:val="22"/>
            <w:szCs w:val="22"/>
          </w:rPr>
          <w:id w:val="588420091"/>
          <w:citation/>
        </w:sdtPr>
        <w:sdtContent>
          <w:r w:rsidR="000D10F8" w:rsidRPr="00841C6D">
            <w:rPr>
              <w:rFonts w:ascii="Arial" w:eastAsia="Calibri" w:hAnsi="Arial" w:cs="Arial"/>
              <w:sz w:val="22"/>
              <w:szCs w:val="22"/>
            </w:rPr>
            <w:fldChar w:fldCharType="begin"/>
          </w:r>
          <w:r w:rsidRPr="00841C6D">
            <w:rPr>
              <w:rFonts w:ascii="Arial" w:eastAsia="Calibri" w:hAnsi="Arial" w:cs="Arial"/>
              <w:sz w:val="22"/>
              <w:szCs w:val="22"/>
              <w:lang w:val="es-AR"/>
            </w:rPr>
            <w:instrText xml:space="preserve"> CITATION IRA \l 11274  </w:instrText>
          </w:r>
          <w:r w:rsidR="000D10F8" w:rsidRPr="00841C6D">
            <w:rPr>
              <w:rFonts w:ascii="Arial" w:eastAsia="Calibri" w:hAnsi="Arial" w:cs="Arial"/>
              <w:sz w:val="22"/>
              <w:szCs w:val="22"/>
            </w:rPr>
            <w:fldChar w:fldCharType="separate"/>
          </w:r>
          <w:r w:rsidRPr="00841C6D">
            <w:rPr>
              <w:rFonts w:ascii="Arial" w:eastAsia="Calibri" w:hAnsi="Arial" w:cs="Arial"/>
              <w:noProof/>
              <w:sz w:val="22"/>
              <w:szCs w:val="22"/>
              <w:lang w:val="es-AR"/>
            </w:rPr>
            <w:t xml:space="preserve"> (IRAM: 1509, 1987)</w:t>
          </w:r>
          <w:r w:rsidR="000D10F8" w:rsidRPr="00841C6D">
            <w:rPr>
              <w:rFonts w:ascii="Arial" w:eastAsia="Calibri" w:hAnsi="Arial" w:cs="Arial"/>
              <w:sz w:val="22"/>
              <w:szCs w:val="22"/>
            </w:rPr>
            <w:fldChar w:fldCharType="end"/>
          </w:r>
        </w:sdtContent>
      </w:sdt>
      <w:r w:rsidRPr="00841C6D">
        <w:rPr>
          <w:rFonts w:ascii="Arial" w:eastAsia="Calibri" w:hAnsi="Arial" w:cs="Arial"/>
          <w:sz w:val="22"/>
          <w:szCs w:val="22"/>
        </w:rPr>
        <w:t>;</w:t>
      </w:r>
      <w:sdt>
        <w:sdtPr>
          <w:rPr>
            <w:rFonts w:ascii="Arial" w:eastAsia="Calibri" w:hAnsi="Arial" w:cs="Arial"/>
            <w:sz w:val="22"/>
            <w:szCs w:val="22"/>
          </w:rPr>
          <w:id w:val="150266985"/>
          <w:citation/>
        </w:sdtPr>
        <w:sdtContent>
          <w:r w:rsidR="000D10F8" w:rsidRPr="00841C6D">
            <w:rPr>
              <w:rFonts w:ascii="Arial" w:eastAsia="Calibri" w:hAnsi="Arial" w:cs="Arial"/>
              <w:sz w:val="22"/>
              <w:szCs w:val="22"/>
            </w:rPr>
            <w:fldChar w:fldCharType="begin"/>
          </w:r>
          <w:r w:rsidRPr="00841C6D">
            <w:rPr>
              <w:rFonts w:ascii="Arial" w:eastAsia="Calibri" w:hAnsi="Arial" w:cs="Arial"/>
              <w:sz w:val="22"/>
              <w:szCs w:val="22"/>
              <w:lang w:val="es-AR"/>
            </w:rPr>
            <w:instrText xml:space="preserve"> CITATION IRA05 \l 11274 </w:instrText>
          </w:r>
          <w:r w:rsidR="000D10F8" w:rsidRPr="00841C6D">
            <w:rPr>
              <w:rFonts w:ascii="Arial" w:eastAsia="Calibri" w:hAnsi="Arial" w:cs="Arial"/>
              <w:sz w:val="22"/>
              <w:szCs w:val="22"/>
            </w:rPr>
            <w:fldChar w:fldCharType="separate"/>
          </w:r>
          <w:r w:rsidRPr="00841C6D">
            <w:rPr>
              <w:rFonts w:ascii="Arial" w:eastAsia="Calibri" w:hAnsi="Arial" w:cs="Arial"/>
              <w:noProof/>
              <w:sz w:val="22"/>
              <w:szCs w:val="22"/>
              <w:lang w:val="es-AR"/>
            </w:rPr>
            <w:t xml:space="preserve"> (IRAM: 1505, 2005)</w:t>
          </w:r>
          <w:r w:rsidR="000D10F8" w:rsidRPr="00841C6D">
            <w:rPr>
              <w:rFonts w:ascii="Arial" w:eastAsia="Calibri" w:hAnsi="Arial" w:cs="Arial"/>
              <w:sz w:val="22"/>
              <w:szCs w:val="22"/>
            </w:rPr>
            <w:fldChar w:fldCharType="end"/>
          </w:r>
        </w:sdtContent>
      </w:sdt>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Mediante el cribado se hizo pasar  la muestra por la serie de tamices correspondiente según el agregado, de acuerdo a la norma IRAM 1627 </w:t>
      </w:r>
      <w:r w:rsidRPr="00841C6D">
        <w:rPr>
          <w:rFonts w:ascii="Arial" w:eastAsia="Calibri" w:hAnsi="Arial" w:cs="Arial"/>
          <w:sz w:val="22"/>
          <w:szCs w:val="22"/>
        </w:rPr>
        <w:t>[8].</w:t>
      </w:r>
      <w:sdt>
        <w:sdtPr>
          <w:rPr>
            <w:rFonts w:ascii="Arial" w:eastAsia="Calibri" w:hAnsi="Arial" w:cs="Arial"/>
            <w:sz w:val="22"/>
            <w:szCs w:val="22"/>
          </w:rPr>
          <w:id w:val="150266986"/>
          <w:citation/>
        </w:sdtPr>
        <w:sdtContent>
          <w:r w:rsidR="000D10F8" w:rsidRPr="00841C6D">
            <w:rPr>
              <w:rFonts w:ascii="Arial" w:eastAsia="Calibri" w:hAnsi="Arial" w:cs="Arial"/>
              <w:sz w:val="22"/>
              <w:szCs w:val="22"/>
            </w:rPr>
            <w:fldChar w:fldCharType="begin"/>
          </w:r>
          <w:r w:rsidRPr="00841C6D">
            <w:rPr>
              <w:rFonts w:ascii="Arial" w:eastAsia="Calibri" w:hAnsi="Arial" w:cs="Arial"/>
              <w:sz w:val="22"/>
              <w:szCs w:val="22"/>
              <w:lang w:val="es-AR"/>
            </w:rPr>
            <w:instrText xml:space="preserve"> CITATION IRA97 \l 11274 </w:instrText>
          </w:r>
          <w:r w:rsidR="000D10F8" w:rsidRPr="00841C6D">
            <w:rPr>
              <w:rFonts w:ascii="Arial" w:eastAsia="Calibri" w:hAnsi="Arial" w:cs="Arial"/>
              <w:sz w:val="22"/>
              <w:szCs w:val="22"/>
            </w:rPr>
            <w:fldChar w:fldCharType="separate"/>
          </w:r>
          <w:r w:rsidRPr="00841C6D">
            <w:rPr>
              <w:rFonts w:ascii="Arial" w:eastAsia="Calibri" w:hAnsi="Arial" w:cs="Arial"/>
              <w:noProof/>
              <w:sz w:val="22"/>
              <w:szCs w:val="22"/>
              <w:lang w:val="es-AR"/>
            </w:rPr>
            <w:t xml:space="preserve"> (IRAM: 1627, 1997)</w:t>
          </w:r>
          <w:r w:rsidR="000D10F8" w:rsidRPr="00841C6D">
            <w:rPr>
              <w:rFonts w:ascii="Arial" w:eastAsia="Calibri" w:hAnsi="Arial" w:cs="Arial"/>
              <w:sz w:val="22"/>
              <w:szCs w:val="22"/>
            </w:rPr>
            <w:fldChar w:fldCharType="end"/>
          </w:r>
        </w:sdtContent>
      </w:sdt>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Los resultados obtenidos fueron contrastados con los límites granulométricos impuestos por la normativa antes mencionada. </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El tamizado de las muestras se realizó en una máquina vibradora, permaneciendo </w:t>
      </w:r>
      <w:r w:rsidRPr="00841C6D">
        <w:rPr>
          <w:rFonts w:ascii="Arial" w:hAnsi="Arial" w:cs="Arial"/>
          <w:sz w:val="22"/>
          <w:szCs w:val="22"/>
          <w:lang w:val="es-AR"/>
        </w:rPr>
        <w:lastRenderedPageBreak/>
        <w:t>allí, cada muestra, durante 10 minutos (ver Figura 1).</w:t>
      </w:r>
    </w:p>
    <w:p w:rsidR="00F80570" w:rsidRPr="00841C6D" w:rsidRDefault="00F80570" w:rsidP="00F80570">
      <w:pPr>
        <w:spacing w:line="360" w:lineRule="auto"/>
        <w:jc w:val="both"/>
        <w:rPr>
          <w:rFonts w:ascii="Arial" w:hAnsi="Arial" w:cs="Arial"/>
          <w:sz w:val="22"/>
          <w:szCs w:val="22"/>
          <w:lang w:val="es-AR"/>
        </w:rPr>
      </w:pPr>
    </w:p>
    <w:p w:rsidR="00F80570" w:rsidRPr="00841C6D" w:rsidRDefault="00F80570" w:rsidP="00F80570">
      <w:pPr>
        <w:spacing w:line="360" w:lineRule="auto"/>
        <w:jc w:val="both"/>
        <w:rPr>
          <w:rFonts w:ascii="Arial" w:hAnsi="Arial" w:cs="Arial"/>
          <w:sz w:val="22"/>
          <w:szCs w:val="22"/>
          <w:lang w:val="es-AR"/>
        </w:rPr>
      </w:pPr>
    </w:p>
    <w:p w:rsidR="00F80570" w:rsidRPr="00841C6D" w:rsidRDefault="00F80570" w:rsidP="00F80570">
      <w:pPr>
        <w:spacing w:line="360" w:lineRule="auto"/>
        <w:jc w:val="center"/>
        <w:rPr>
          <w:rFonts w:ascii="Arial" w:hAnsi="Arial" w:cs="Arial"/>
          <w:sz w:val="22"/>
          <w:szCs w:val="22"/>
          <w:lang w:val="es-AR"/>
        </w:rPr>
      </w:pPr>
      <w:r w:rsidRPr="00841C6D">
        <w:rPr>
          <w:rFonts w:ascii="Arial" w:hAnsi="Arial" w:cs="Arial"/>
          <w:noProof/>
          <w:sz w:val="22"/>
          <w:szCs w:val="22"/>
          <w:lang w:val="es-AR"/>
        </w:rPr>
        <w:drawing>
          <wp:inline distT="0" distB="0" distL="0" distR="0">
            <wp:extent cx="1554084" cy="1166373"/>
            <wp:effectExtent l="0" t="190500" r="0" b="167127"/>
            <wp:docPr id="3" name="Imagen 1" descr="C:\Users\Renzo Meloni\Desktop\Nueva capritt fotos rpeta\Sería tamices 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zo Meloni\Desktop\Nueva capritt fotos rpeta\Sería tamices 6-20.jpg"/>
                    <pic:cNvPicPr>
                      <a:picLocks noChangeAspect="1" noChangeArrowheads="1"/>
                    </pic:cNvPicPr>
                  </pic:nvPicPr>
                  <pic:blipFill>
                    <a:blip r:embed="rId10" cstate="print"/>
                    <a:srcRect/>
                    <a:stretch>
                      <a:fillRect/>
                    </a:stretch>
                  </pic:blipFill>
                  <pic:spPr bwMode="auto">
                    <a:xfrm rot="5400000">
                      <a:off x="0" y="0"/>
                      <a:ext cx="1556037" cy="1167839"/>
                    </a:xfrm>
                    <a:prstGeom prst="rect">
                      <a:avLst/>
                    </a:prstGeom>
                    <a:noFill/>
                    <a:ln w="9525">
                      <a:noFill/>
                      <a:miter lim="800000"/>
                      <a:headEnd/>
                      <a:tailEnd/>
                    </a:ln>
                  </pic:spPr>
                </pic:pic>
              </a:graphicData>
            </a:graphic>
          </wp:inline>
        </w:drawing>
      </w:r>
    </w:p>
    <w:p w:rsidR="00F80570" w:rsidRPr="00841C6D" w:rsidRDefault="00F80570" w:rsidP="00F80570">
      <w:pPr>
        <w:spacing w:line="360" w:lineRule="auto"/>
        <w:jc w:val="center"/>
        <w:rPr>
          <w:rFonts w:ascii="Arial" w:hAnsi="Arial" w:cs="Arial"/>
          <w:sz w:val="22"/>
          <w:szCs w:val="22"/>
          <w:lang w:val="es-AR"/>
        </w:rPr>
      </w:pPr>
      <w:r w:rsidRPr="00841C6D">
        <w:rPr>
          <w:rFonts w:ascii="Arial" w:hAnsi="Arial" w:cs="Arial"/>
          <w:sz w:val="22"/>
          <w:szCs w:val="22"/>
          <w:lang w:val="es-AR"/>
        </w:rPr>
        <w:t>Figura 1. Serie de tamices utilizados para la caracterización de los agregados</w:t>
      </w:r>
      <w:r w:rsidR="009008C5" w:rsidRPr="00841C6D">
        <w:rPr>
          <w:rFonts w:ascii="Arial" w:hAnsi="Arial" w:cs="Arial"/>
          <w:sz w:val="22"/>
          <w:szCs w:val="22"/>
          <w:lang w:val="es-AR"/>
        </w:rPr>
        <w:t>.</w:t>
      </w:r>
    </w:p>
    <w:p w:rsidR="00A70E3F" w:rsidRPr="00841C6D" w:rsidRDefault="00A70E3F" w:rsidP="00F80570">
      <w:pPr>
        <w:spacing w:line="360" w:lineRule="auto"/>
        <w:jc w:val="center"/>
        <w:rPr>
          <w:rFonts w:ascii="Arial" w:hAnsi="Arial" w:cs="Arial"/>
          <w:sz w:val="22"/>
          <w:szCs w:val="22"/>
          <w:lang w:val="es-AR"/>
        </w:rPr>
      </w:pPr>
    </w:p>
    <w:p w:rsidR="009008C5" w:rsidRPr="00841C6D" w:rsidRDefault="009008C5" w:rsidP="009008C5">
      <w:pPr>
        <w:spacing w:line="360" w:lineRule="auto"/>
        <w:jc w:val="both"/>
        <w:rPr>
          <w:rFonts w:ascii="Arial" w:hAnsi="Arial" w:cs="Arial"/>
          <w:sz w:val="22"/>
          <w:szCs w:val="22"/>
          <w:u w:val="single"/>
          <w:lang w:val="es-AR"/>
        </w:rPr>
      </w:pPr>
      <w:r w:rsidRPr="00841C6D">
        <w:rPr>
          <w:rFonts w:ascii="Arial" w:hAnsi="Arial" w:cs="Arial"/>
          <w:sz w:val="22"/>
          <w:szCs w:val="22"/>
          <w:u w:val="single"/>
          <w:lang w:val="es-AR"/>
        </w:rPr>
        <w:t>Caracterización del acero de refuerzo:</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Como acero de refuerzo se utilizaron barras ADN 420 y ADN 420 S</w:t>
      </w:r>
      <w:r w:rsidRPr="00841C6D">
        <w:rPr>
          <w:rFonts w:ascii="Arial" w:eastAsia="Calibri" w:hAnsi="Arial" w:cs="Arial"/>
          <w:sz w:val="22"/>
          <w:szCs w:val="22"/>
        </w:rPr>
        <w:t xml:space="preserve">. </w:t>
      </w:r>
      <w:r w:rsidRPr="00841C6D">
        <w:rPr>
          <w:rFonts w:ascii="Arial" w:hAnsi="Arial" w:cs="Arial"/>
          <w:sz w:val="22"/>
          <w:szCs w:val="22"/>
          <w:lang w:val="es-AR"/>
        </w:rPr>
        <w:t xml:space="preserve">Para la caracterización metalográfica de las barras de refuerzo, se cortaron muestras de un tamaño de 20 mm. [9,10] </w:t>
      </w:r>
      <w:sdt>
        <w:sdtPr>
          <w:rPr>
            <w:rFonts w:ascii="Arial" w:hAnsi="Arial" w:cs="Arial"/>
            <w:sz w:val="22"/>
            <w:szCs w:val="22"/>
            <w:lang w:val="es-AR"/>
          </w:rPr>
          <w:id w:val="588420102"/>
          <w:citation/>
        </w:sdtPr>
        <w:sdtContent>
          <w:r w:rsidR="000D10F8" w:rsidRPr="00841C6D">
            <w:rPr>
              <w:rFonts w:ascii="Arial" w:hAnsi="Arial" w:cs="Arial"/>
              <w:sz w:val="22"/>
              <w:szCs w:val="22"/>
              <w:lang w:val="es-AR"/>
            </w:rPr>
            <w:fldChar w:fldCharType="begin"/>
          </w:r>
          <w:r w:rsidRPr="00841C6D">
            <w:rPr>
              <w:rFonts w:ascii="Arial" w:hAnsi="Arial" w:cs="Arial"/>
              <w:sz w:val="22"/>
              <w:szCs w:val="22"/>
              <w:lang w:val="es-AR"/>
            </w:rPr>
            <w:instrText xml:space="preserve"> CITATION IRA17 \l 11274  </w:instrText>
          </w:r>
          <w:r w:rsidR="000D10F8" w:rsidRPr="00841C6D">
            <w:rPr>
              <w:rFonts w:ascii="Arial" w:hAnsi="Arial" w:cs="Arial"/>
              <w:sz w:val="22"/>
              <w:szCs w:val="22"/>
              <w:lang w:val="es-AR"/>
            </w:rPr>
            <w:fldChar w:fldCharType="separate"/>
          </w:r>
          <w:r w:rsidRPr="00841C6D">
            <w:rPr>
              <w:rFonts w:ascii="Arial" w:hAnsi="Arial" w:cs="Arial"/>
              <w:noProof/>
              <w:sz w:val="22"/>
              <w:szCs w:val="22"/>
              <w:lang w:val="es-AR"/>
            </w:rPr>
            <w:t>(IRAM-IAS: U 500-528, 2017)</w:t>
          </w:r>
          <w:r w:rsidR="000D10F8" w:rsidRPr="00841C6D">
            <w:rPr>
              <w:rFonts w:ascii="Arial" w:hAnsi="Arial" w:cs="Arial"/>
              <w:sz w:val="22"/>
              <w:szCs w:val="22"/>
              <w:lang w:val="es-AR"/>
            </w:rPr>
            <w:fldChar w:fldCharType="end"/>
          </w:r>
        </w:sdtContent>
      </w:sdt>
      <w:r w:rsidRPr="00841C6D">
        <w:rPr>
          <w:rFonts w:ascii="Arial" w:hAnsi="Arial" w:cs="Arial"/>
          <w:sz w:val="22"/>
          <w:szCs w:val="22"/>
          <w:lang w:val="es-AR"/>
        </w:rPr>
        <w:t>;</w:t>
      </w:r>
      <w:sdt>
        <w:sdtPr>
          <w:rPr>
            <w:rFonts w:ascii="Arial" w:hAnsi="Arial" w:cs="Arial"/>
            <w:sz w:val="22"/>
            <w:szCs w:val="22"/>
            <w:lang w:val="es-AR"/>
          </w:rPr>
          <w:id w:val="588420103"/>
          <w:citation/>
        </w:sdtPr>
        <w:sdtContent>
          <w:r w:rsidR="000D10F8" w:rsidRPr="00841C6D">
            <w:rPr>
              <w:rFonts w:ascii="Arial" w:hAnsi="Arial" w:cs="Arial"/>
              <w:sz w:val="22"/>
              <w:szCs w:val="22"/>
              <w:lang w:val="es-AR"/>
            </w:rPr>
            <w:fldChar w:fldCharType="begin"/>
          </w:r>
          <w:r w:rsidRPr="00841C6D">
            <w:rPr>
              <w:rFonts w:ascii="Arial" w:hAnsi="Arial" w:cs="Arial"/>
              <w:sz w:val="22"/>
              <w:szCs w:val="22"/>
              <w:lang w:val="es-AR"/>
            </w:rPr>
            <w:instrText xml:space="preserve"> CITATION IRA171 \l 11274  </w:instrText>
          </w:r>
          <w:r w:rsidR="000D10F8" w:rsidRPr="00841C6D">
            <w:rPr>
              <w:rFonts w:ascii="Arial" w:hAnsi="Arial" w:cs="Arial"/>
              <w:sz w:val="22"/>
              <w:szCs w:val="22"/>
              <w:lang w:val="es-AR"/>
            </w:rPr>
            <w:fldChar w:fldCharType="separate"/>
          </w:r>
          <w:r w:rsidRPr="00841C6D">
            <w:rPr>
              <w:rFonts w:ascii="Arial" w:hAnsi="Arial" w:cs="Arial"/>
              <w:noProof/>
              <w:sz w:val="22"/>
              <w:szCs w:val="22"/>
              <w:lang w:val="es-AR"/>
            </w:rPr>
            <w:t xml:space="preserve"> (IRAM-IAS: U 500-207, 2017)</w:t>
          </w:r>
          <w:r w:rsidR="000D10F8" w:rsidRPr="00841C6D">
            <w:rPr>
              <w:rFonts w:ascii="Arial" w:hAnsi="Arial" w:cs="Arial"/>
              <w:sz w:val="22"/>
              <w:szCs w:val="22"/>
              <w:lang w:val="es-AR"/>
            </w:rPr>
            <w:fldChar w:fldCharType="end"/>
          </w:r>
        </w:sdtContent>
      </w:sdt>
      <w:r w:rsidRPr="00841C6D">
        <w:rPr>
          <w:rFonts w:ascii="Arial" w:hAnsi="Arial" w:cs="Arial"/>
          <w:sz w:val="22"/>
          <w:szCs w:val="22"/>
          <w:lang w:val="es-AR"/>
        </w:rPr>
        <w:t>.</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En primera instancia, se realizó el desbaste grueso en una lijadora de bandas con papel abrasivo de granulometría 80. El desbaste fino se realizó sobre una pulidora metalográfica, con papeles de granulometría 240, 400, 600 y 1000, de forma consecutiva, y con la adición de agua como líquido refrigerante. El pulido final se realizó con pasta diamantada de 6 y 1 µm, respectivamente. En esta última instancia, el refrigerado de la muestra se realizó con alcohol etílico.</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El correspondiente revelado químico de cada muestra fue realizado utilizando </w:t>
      </w:r>
      <w:proofErr w:type="spellStart"/>
      <w:r w:rsidRPr="00841C6D">
        <w:rPr>
          <w:rFonts w:ascii="Arial" w:hAnsi="Arial" w:cs="Arial"/>
          <w:sz w:val="22"/>
          <w:szCs w:val="22"/>
          <w:lang w:val="es-AR"/>
        </w:rPr>
        <w:t>Nital</w:t>
      </w:r>
      <w:proofErr w:type="spellEnd"/>
      <w:r w:rsidRPr="00841C6D">
        <w:rPr>
          <w:rFonts w:ascii="Arial" w:hAnsi="Arial" w:cs="Arial"/>
          <w:sz w:val="22"/>
          <w:szCs w:val="22"/>
          <w:lang w:val="es-AR"/>
        </w:rPr>
        <w:t xml:space="preserve"> </w:t>
      </w:r>
      <w:r w:rsidRPr="00841C6D">
        <w:rPr>
          <w:rFonts w:ascii="Arial" w:hAnsi="Arial" w:cs="Arial"/>
          <w:sz w:val="22"/>
          <w:szCs w:val="22"/>
          <w:lang w:val="es-AR"/>
        </w:rPr>
        <w:lastRenderedPageBreak/>
        <w:t>2 (2 ml de ácido nítrico en 100 ml de alcohol etílico).</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Se tomaron micrografías a 100 y 500 X y se realizaron ensayos de microdureza con una carga de 1000 </w:t>
      </w:r>
      <w:proofErr w:type="spellStart"/>
      <w:r w:rsidRPr="00841C6D">
        <w:rPr>
          <w:rFonts w:ascii="Arial" w:hAnsi="Arial" w:cs="Arial"/>
          <w:sz w:val="22"/>
          <w:szCs w:val="22"/>
          <w:lang w:val="es-AR"/>
        </w:rPr>
        <w:t>gf</w:t>
      </w:r>
      <w:proofErr w:type="spellEnd"/>
      <w:r w:rsidRPr="00841C6D">
        <w:rPr>
          <w:rFonts w:ascii="Arial" w:hAnsi="Arial" w:cs="Arial"/>
          <w:sz w:val="22"/>
          <w:szCs w:val="22"/>
          <w:lang w:val="es-AR"/>
        </w:rPr>
        <w:t>, durante 10 segundos.</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Para la realización de los ensayos de tracción se cortaron dos probetas de 200 mm de longitud. Dichas pruebas fueron realizadas en una máquina universal de ensayos Baldwin de 30 T, según norma IRAM IAS U500-102 </w:t>
      </w:r>
      <w:r w:rsidRPr="00841C6D">
        <w:rPr>
          <w:rFonts w:ascii="Arial" w:eastAsia="Calibri" w:hAnsi="Arial" w:cs="Arial"/>
          <w:sz w:val="22"/>
          <w:szCs w:val="22"/>
        </w:rPr>
        <w:t>[11].</w:t>
      </w:r>
      <w:sdt>
        <w:sdtPr>
          <w:rPr>
            <w:rFonts w:ascii="Arial" w:eastAsia="Calibri" w:hAnsi="Arial" w:cs="Arial"/>
            <w:sz w:val="22"/>
            <w:szCs w:val="22"/>
          </w:rPr>
          <w:id w:val="588420104"/>
          <w:citation/>
        </w:sdtPr>
        <w:sdtContent>
          <w:r w:rsidR="000D10F8" w:rsidRPr="00841C6D">
            <w:rPr>
              <w:rFonts w:ascii="Arial" w:eastAsia="Calibri" w:hAnsi="Arial" w:cs="Arial"/>
              <w:sz w:val="22"/>
              <w:szCs w:val="22"/>
            </w:rPr>
            <w:fldChar w:fldCharType="begin"/>
          </w:r>
          <w:r w:rsidRPr="00841C6D">
            <w:rPr>
              <w:rFonts w:ascii="Arial" w:eastAsia="Calibri" w:hAnsi="Arial" w:cs="Arial"/>
              <w:sz w:val="22"/>
              <w:szCs w:val="22"/>
              <w:lang w:val="es-AR"/>
            </w:rPr>
            <w:instrText xml:space="preserve"> CITATION IRA16 \l 11274  </w:instrText>
          </w:r>
          <w:r w:rsidR="000D10F8" w:rsidRPr="00841C6D">
            <w:rPr>
              <w:rFonts w:ascii="Arial" w:eastAsia="Calibri" w:hAnsi="Arial" w:cs="Arial"/>
              <w:sz w:val="22"/>
              <w:szCs w:val="22"/>
            </w:rPr>
            <w:fldChar w:fldCharType="separate"/>
          </w:r>
          <w:r w:rsidRPr="00841C6D">
            <w:rPr>
              <w:rFonts w:ascii="Arial" w:eastAsia="Calibri" w:hAnsi="Arial" w:cs="Arial"/>
              <w:noProof/>
              <w:sz w:val="22"/>
              <w:szCs w:val="22"/>
              <w:lang w:val="es-AR"/>
            </w:rPr>
            <w:t xml:space="preserve"> (IRAM-IAS: U 500-102, 2016)</w:t>
          </w:r>
          <w:r w:rsidR="000D10F8" w:rsidRPr="00841C6D">
            <w:rPr>
              <w:rFonts w:ascii="Arial" w:eastAsia="Calibri" w:hAnsi="Arial" w:cs="Arial"/>
              <w:sz w:val="22"/>
              <w:szCs w:val="22"/>
            </w:rPr>
            <w:fldChar w:fldCharType="end"/>
          </w:r>
        </w:sdtContent>
      </w:sdt>
    </w:p>
    <w:p w:rsidR="009008C5" w:rsidRPr="00841C6D" w:rsidRDefault="009008C5" w:rsidP="009008C5">
      <w:pPr>
        <w:spacing w:line="360" w:lineRule="auto"/>
        <w:jc w:val="both"/>
        <w:rPr>
          <w:rFonts w:ascii="Arial" w:hAnsi="Arial" w:cs="Arial"/>
          <w:sz w:val="22"/>
          <w:szCs w:val="22"/>
          <w:lang w:val="es-AR"/>
        </w:rPr>
      </w:pPr>
    </w:p>
    <w:p w:rsidR="009008C5" w:rsidRPr="00841C6D" w:rsidRDefault="009008C5" w:rsidP="009008C5">
      <w:pPr>
        <w:spacing w:line="360" w:lineRule="auto"/>
        <w:jc w:val="both"/>
        <w:rPr>
          <w:rFonts w:ascii="Arial" w:hAnsi="Arial" w:cs="Arial"/>
          <w:sz w:val="22"/>
          <w:szCs w:val="22"/>
          <w:u w:val="single"/>
          <w:lang w:val="es-AR"/>
        </w:rPr>
      </w:pPr>
      <w:r w:rsidRPr="00841C6D">
        <w:rPr>
          <w:rFonts w:ascii="Arial" w:hAnsi="Arial" w:cs="Arial"/>
          <w:sz w:val="22"/>
          <w:szCs w:val="22"/>
          <w:u w:val="single"/>
          <w:lang w:val="es-AR"/>
        </w:rPr>
        <w:t>Caracterización de las fibras metálicas:</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Las fibras fueron caracterizadas geométrica y metalográficamente. </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Para la caracterización geométrica se determinó el diámetro y la longitud de una muestra representativa de fibras.</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Por otro lado, se embutieron en resina </w:t>
      </w:r>
      <w:proofErr w:type="spellStart"/>
      <w:r w:rsidRPr="00841C6D">
        <w:rPr>
          <w:rFonts w:ascii="Arial" w:hAnsi="Arial" w:cs="Arial"/>
          <w:sz w:val="22"/>
          <w:szCs w:val="22"/>
          <w:lang w:val="es-AR"/>
        </w:rPr>
        <w:t>fenólica</w:t>
      </w:r>
      <w:proofErr w:type="spellEnd"/>
      <w:r w:rsidRPr="00841C6D">
        <w:rPr>
          <w:rFonts w:ascii="Arial" w:hAnsi="Arial" w:cs="Arial"/>
          <w:sz w:val="22"/>
          <w:szCs w:val="22"/>
          <w:lang w:val="es-AR"/>
        </w:rPr>
        <w:t xml:space="preserve"> termoplástica cortes longitudinales y transversales de las fibras estudiadas. La preparación metalográfica de las probetas obtenidas fue similar al procedimiento indicado en el punto correspondiente a la caracterización de los aceros de refuerzo, con excepción del desbaste grueso realizado en la lijadora de banda. El revelado químico se realizó con </w:t>
      </w:r>
      <w:proofErr w:type="spellStart"/>
      <w:r w:rsidRPr="00841C6D">
        <w:rPr>
          <w:rFonts w:ascii="Arial" w:hAnsi="Arial" w:cs="Arial"/>
          <w:sz w:val="22"/>
          <w:szCs w:val="22"/>
          <w:lang w:val="es-AR"/>
        </w:rPr>
        <w:t>Nital</w:t>
      </w:r>
      <w:proofErr w:type="spellEnd"/>
      <w:r w:rsidRPr="00841C6D">
        <w:rPr>
          <w:rFonts w:ascii="Arial" w:hAnsi="Arial" w:cs="Arial"/>
          <w:sz w:val="22"/>
          <w:szCs w:val="22"/>
          <w:lang w:val="es-AR"/>
        </w:rPr>
        <w:t xml:space="preserve"> 2. </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Se tomaron microfotografías a 100 y 500 X con el objetivo de determinar la microestructura, el tamaño y la orientación del grano.</w:t>
      </w:r>
    </w:p>
    <w:p w:rsidR="009008C5" w:rsidRPr="00841C6D" w:rsidRDefault="009008C5" w:rsidP="009008C5">
      <w:pPr>
        <w:spacing w:line="360" w:lineRule="auto"/>
        <w:jc w:val="both"/>
        <w:rPr>
          <w:rFonts w:ascii="Arial" w:hAnsi="Arial" w:cs="Arial"/>
          <w:sz w:val="22"/>
          <w:szCs w:val="22"/>
          <w:lang w:val="es-AR"/>
        </w:rPr>
      </w:pPr>
    </w:p>
    <w:p w:rsidR="009008C5" w:rsidRPr="00841C6D" w:rsidRDefault="009008C5" w:rsidP="009008C5">
      <w:pPr>
        <w:spacing w:line="360" w:lineRule="auto"/>
        <w:jc w:val="both"/>
        <w:rPr>
          <w:rFonts w:ascii="Arial" w:hAnsi="Arial" w:cs="Arial"/>
          <w:sz w:val="22"/>
          <w:szCs w:val="22"/>
          <w:u w:val="single"/>
          <w:lang w:val="es-AR"/>
        </w:rPr>
      </w:pPr>
      <w:r w:rsidRPr="00841C6D">
        <w:rPr>
          <w:rFonts w:ascii="Arial" w:hAnsi="Arial" w:cs="Arial"/>
          <w:sz w:val="22"/>
          <w:szCs w:val="22"/>
          <w:u w:val="single"/>
          <w:lang w:val="es-AR"/>
        </w:rPr>
        <w:t>Dosificación del hormigón:</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lastRenderedPageBreak/>
        <w:t xml:space="preserve">Se dosificó un hormigón de alta resistencia H-50 siguiendo los lineamientos propuestos por la norma ACI: 211.1 [12], teniendo en cuenta el tipo de exposición de la estructura y la resistencia especificada a 28 días (ver Tabla 1). </w:t>
      </w:r>
      <w:sdt>
        <w:sdtPr>
          <w:rPr>
            <w:rFonts w:ascii="Arial" w:hAnsi="Arial" w:cs="Arial"/>
            <w:sz w:val="22"/>
            <w:szCs w:val="22"/>
            <w:lang w:val="es-AR"/>
          </w:rPr>
          <w:id w:val="588420105"/>
          <w:citation/>
        </w:sdtPr>
        <w:sdtContent>
          <w:r w:rsidR="000D10F8" w:rsidRPr="00841C6D">
            <w:rPr>
              <w:rFonts w:ascii="Arial" w:hAnsi="Arial" w:cs="Arial"/>
              <w:sz w:val="22"/>
              <w:szCs w:val="22"/>
              <w:lang w:val="es-AR"/>
            </w:rPr>
            <w:fldChar w:fldCharType="begin"/>
          </w:r>
          <w:r w:rsidRPr="00841C6D">
            <w:rPr>
              <w:rFonts w:ascii="Arial" w:hAnsi="Arial" w:cs="Arial"/>
              <w:sz w:val="22"/>
              <w:szCs w:val="22"/>
              <w:lang w:val="es-AR"/>
            </w:rPr>
            <w:instrText xml:space="preserve"> CITATION MarcadorDePosición1 \l 11274  </w:instrText>
          </w:r>
          <w:r w:rsidR="000D10F8" w:rsidRPr="00841C6D">
            <w:rPr>
              <w:rFonts w:ascii="Arial" w:hAnsi="Arial" w:cs="Arial"/>
              <w:sz w:val="22"/>
              <w:szCs w:val="22"/>
              <w:lang w:val="es-AR"/>
            </w:rPr>
            <w:fldChar w:fldCharType="separate"/>
          </w:r>
          <w:r w:rsidRPr="00841C6D">
            <w:rPr>
              <w:rFonts w:ascii="Arial" w:hAnsi="Arial" w:cs="Arial"/>
              <w:noProof/>
              <w:sz w:val="22"/>
              <w:szCs w:val="22"/>
              <w:lang w:val="es-AR"/>
            </w:rPr>
            <w:t>(ACI: 211.1, 2002)</w:t>
          </w:r>
          <w:r w:rsidR="000D10F8" w:rsidRPr="00841C6D">
            <w:rPr>
              <w:rFonts w:ascii="Arial" w:hAnsi="Arial" w:cs="Arial"/>
              <w:sz w:val="22"/>
              <w:szCs w:val="22"/>
              <w:lang w:val="es-AR"/>
            </w:rPr>
            <w:fldChar w:fldCharType="end"/>
          </w:r>
        </w:sdtContent>
      </w:sdt>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Para lograr una mejor trabajabilidad del pastón, sin aumentar la relación agua-cemento,  se utilizó un aditivo superfluidificante con el objetivo de no afectar la resistencia esperada.</w:t>
      </w:r>
    </w:p>
    <w:p w:rsidR="009008C5" w:rsidRPr="00841C6D" w:rsidRDefault="009008C5" w:rsidP="009008C5">
      <w:pPr>
        <w:spacing w:line="360" w:lineRule="auto"/>
        <w:jc w:val="both"/>
        <w:rPr>
          <w:rFonts w:ascii="Arial" w:hAnsi="Arial" w:cs="Arial"/>
          <w:sz w:val="22"/>
          <w:szCs w:val="22"/>
          <w:lang w:val="es-AR"/>
        </w:rPr>
      </w:pPr>
    </w:p>
    <w:p w:rsidR="009008C5" w:rsidRPr="00841C6D" w:rsidRDefault="009008C5" w:rsidP="009008C5">
      <w:pPr>
        <w:spacing w:line="360" w:lineRule="auto"/>
        <w:jc w:val="center"/>
        <w:rPr>
          <w:rFonts w:ascii="Arial" w:hAnsi="Arial" w:cs="Arial"/>
          <w:sz w:val="22"/>
          <w:szCs w:val="22"/>
          <w:lang w:val="es-AR"/>
        </w:rPr>
      </w:pPr>
      <w:r w:rsidRPr="00841C6D">
        <w:rPr>
          <w:rFonts w:ascii="Arial" w:hAnsi="Arial" w:cs="Arial"/>
          <w:sz w:val="22"/>
          <w:szCs w:val="22"/>
          <w:lang w:val="es-AR"/>
        </w:rPr>
        <w:t>Tabla 1. Resistencia de los hormigones según Reglamento CIRSOC 201 [13].</w:t>
      </w:r>
      <w:sdt>
        <w:sdtPr>
          <w:rPr>
            <w:rFonts w:ascii="Arial" w:hAnsi="Arial" w:cs="Arial"/>
            <w:sz w:val="22"/>
            <w:szCs w:val="22"/>
            <w:lang w:val="es-AR"/>
          </w:rPr>
          <w:id w:val="6477826"/>
          <w:citation/>
        </w:sdtPr>
        <w:sdtContent>
          <w:r w:rsidR="000D10F8" w:rsidRPr="00841C6D">
            <w:rPr>
              <w:rFonts w:ascii="Arial" w:hAnsi="Arial" w:cs="Arial"/>
              <w:sz w:val="22"/>
              <w:szCs w:val="22"/>
              <w:lang w:val="es-AR"/>
            </w:rPr>
            <w:fldChar w:fldCharType="begin"/>
          </w:r>
          <w:r w:rsidRPr="00841C6D">
            <w:rPr>
              <w:rFonts w:ascii="Arial" w:hAnsi="Arial" w:cs="Arial"/>
              <w:sz w:val="22"/>
              <w:szCs w:val="22"/>
              <w:lang w:val="es-AR"/>
            </w:rPr>
            <w:instrText xml:space="preserve"> CITATION Reg \l 11274  </w:instrText>
          </w:r>
          <w:r w:rsidR="000D10F8" w:rsidRPr="00841C6D">
            <w:rPr>
              <w:rFonts w:ascii="Arial" w:hAnsi="Arial" w:cs="Arial"/>
              <w:sz w:val="22"/>
              <w:szCs w:val="22"/>
              <w:lang w:val="es-AR"/>
            </w:rPr>
            <w:fldChar w:fldCharType="separate"/>
          </w:r>
          <w:r w:rsidRPr="00841C6D">
            <w:rPr>
              <w:rFonts w:ascii="Arial" w:hAnsi="Arial" w:cs="Arial"/>
              <w:noProof/>
              <w:sz w:val="22"/>
              <w:szCs w:val="22"/>
              <w:lang w:val="es-AR"/>
            </w:rPr>
            <w:t xml:space="preserve"> (Reglamento CIRSOC:201, 2005)</w:t>
          </w:r>
          <w:r w:rsidR="000D10F8" w:rsidRPr="00841C6D">
            <w:rPr>
              <w:rFonts w:ascii="Arial" w:hAnsi="Arial" w:cs="Arial"/>
              <w:sz w:val="22"/>
              <w:szCs w:val="22"/>
              <w:lang w:val="es-AR"/>
            </w:rPr>
            <w:fldChar w:fldCharType="end"/>
          </w:r>
        </w:sdtContent>
      </w:sdt>
    </w:p>
    <w:tbl>
      <w:tblPr>
        <w:tblStyle w:val="Tablaconcuadrcula"/>
        <w:tblW w:w="0" w:type="auto"/>
        <w:jc w:val="center"/>
        <w:tblInd w:w="162" w:type="dxa"/>
        <w:tblLook w:val="04A0"/>
      </w:tblPr>
      <w:tblGrid>
        <w:gridCol w:w="1236"/>
        <w:gridCol w:w="1569"/>
        <w:gridCol w:w="1430"/>
      </w:tblGrid>
      <w:tr w:rsidR="00F80570" w:rsidRPr="00841C6D" w:rsidTr="009008C5">
        <w:trPr>
          <w:trHeight w:val="256"/>
          <w:jc w:val="center"/>
        </w:trPr>
        <w:tc>
          <w:tcPr>
            <w:tcW w:w="1236" w:type="dxa"/>
            <w:shd w:val="clear" w:color="auto" w:fill="808080" w:themeFill="background1" w:themeFillShade="80"/>
            <w:vAlign w:val="center"/>
          </w:tcPr>
          <w:p w:rsidR="00F80570" w:rsidRPr="00841C6D" w:rsidRDefault="00F80570" w:rsidP="003941C9">
            <w:pPr>
              <w:jc w:val="center"/>
              <w:rPr>
                <w:rFonts w:ascii="Arial" w:hAnsi="Arial" w:cs="Arial"/>
                <w:b/>
                <w:color w:val="FFFFFF" w:themeColor="background1"/>
                <w:sz w:val="14"/>
                <w:szCs w:val="22"/>
              </w:rPr>
            </w:pPr>
            <w:r w:rsidRPr="00841C6D">
              <w:rPr>
                <w:rFonts w:ascii="Arial" w:hAnsi="Arial" w:cs="Arial"/>
                <w:b/>
                <w:color w:val="FFFFFF" w:themeColor="background1"/>
                <w:sz w:val="14"/>
                <w:szCs w:val="22"/>
              </w:rPr>
              <w:t>Clase de hormigón</w:t>
            </w:r>
          </w:p>
        </w:tc>
        <w:tc>
          <w:tcPr>
            <w:tcW w:w="1569" w:type="dxa"/>
            <w:shd w:val="clear" w:color="auto" w:fill="808080" w:themeFill="background1" w:themeFillShade="80"/>
            <w:vAlign w:val="center"/>
          </w:tcPr>
          <w:p w:rsidR="00F80570" w:rsidRPr="00841C6D" w:rsidRDefault="00F80570" w:rsidP="003941C9">
            <w:pPr>
              <w:jc w:val="center"/>
              <w:rPr>
                <w:rFonts w:ascii="Arial" w:hAnsi="Arial" w:cs="Arial"/>
                <w:b/>
                <w:color w:val="FFFFFF" w:themeColor="background1"/>
                <w:sz w:val="14"/>
                <w:szCs w:val="22"/>
              </w:rPr>
            </w:pPr>
            <w:r w:rsidRPr="00841C6D">
              <w:rPr>
                <w:rFonts w:ascii="Arial" w:hAnsi="Arial" w:cs="Arial"/>
                <w:b/>
                <w:color w:val="FFFFFF" w:themeColor="background1"/>
                <w:sz w:val="14"/>
                <w:szCs w:val="22"/>
              </w:rPr>
              <w:t xml:space="preserve">Resistencia especificada a compresión </w:t>
            </w:r>
            <w:proofErr w:type="spellStart"/>
            <w:r w:rsidRPr="00841C6D">
              <w:rPr>
                <w:rFonts w:ascii="Arial" w:hAnsi="Arial" w:cs="Arial"/>
                <w:b/>
                <w:color w:val="FFFFFF" w:themeColor="background1"/>
                <w:sz w:val="14"/>
                <w:szCs w:val="22"/>
              </w:rPr>
              <w:t>f´</w:t>
            </w:r>
            <w:r w:rsidRPr="00841C6D">
              <w:rPr>
                <w:rFonts w:ascii="Arial" w:hAnsi="Arial" w:cs="Arial"/>
                <w:b/>
                <w:color w:val="FFFFFF" w:themeColor="background1"/>
                <w:sz w:val="14"/>
                <w:szCs w:val="22"/>
                <w:vertAlign w:val="subscript"/>
              </w:rPr>
              <w:t>c</w:t>
            </w:r>
            <w:proofErr w:type="spellEnd"/>
            <w:r w:rsidRPr="00841C6D">
              <w:rPr>
                <w:rFonts w:ascii="Arial" w:hAnsi="Arial" w:cs="Arial"/>
                <w:b/>
                <w:color w:val="FFFFFF" w:themeColor="background1"/>
                <w:sz w:val="14"/>
                <w:szCs w:val="22"/>
              </w:rPr>
              <w:t xml:space="preserve">  [MPa]</w:t>
            </w:r>
          </w:p>
        </w:tc>
        <w:tc>
          <w:tcPr>
            <w:tcW w:w="1430" w:type="dxa"/>
            <w:shd w:val="clear" w:color="auto" w:fill="808080" w:themeFill="background1" w:themeFillShade="80"/>
            <w:vAlign w:val="center"/>
          </w:tcPr>
          <w:p w:rsidR="00F80570" w:rsidRPr="00841C6D" w:rsidRDefault="00F80570" w:rsidP="003941C9">
            <w:pPr>
              <w:jc w:val="center"/>
              <w:rPr>
                <w:rFonts w:ascii="Arial" w:hAnsi="Arial" w:cs="Arial"/>
                <w:b/>
                <w:color w:val="FFFFFF" w:themeColor="background1"/>
                <w:sz w:val="14"/>
                <w:szCs w:val="22"/>
              </w:rPr>
            </w:pPr>
            <w:r w:rsidRPr="00841C6D">
              <w:rPr>
                <w:rFonts w:ascii="Arial" w:hAnsi="Arial" w:cs="Arial"/>
                <w:b/>
                <w:color w:val="FFFFFF" w:themeColor="background1"/>
                <w:sz w:val="14"/>
                <w:szCs w:val="22"/>
              </w:rPr>
              <w:t>A utilizar en hormigones</w:t>
            </w:r>
          </w:p>
        </w:tc>
      </w:tr>
      <w:tr w:rsidR="00F80570" w:rsidRPr="00841C6D" w:rsidTr="009008C5">
        <w:trPr>
          <w:trHeight w:val="256"/>
          <w:jc w:val="center"/>
        </w:trPr>
        <w:tc>
          <w:tcPr>
            <w:tcW w:w="1236" w:type="dxa"/>
            <w:shd w:val="clear" w:color="auto" w:fill="EEECE1" w:themeFill="background2"/>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H-15</w:t>
            </w:r>
          </w:p>
        </w:tc>
        <w:tc>
          <w:tcPr>
            <w:tcW w:w="1569" w:type="dxa"/>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15</w:t>
            </w:r>
          </w:p>
        </w:tc>
        <w:tc>
          <w:tcPr>
            <w:tcW w:w="1430" w:type="dxa"/>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simples (sin armar)</w:t>
            </w:r>
          </w:p>
        </w:tc>
      </w:tr>
      <w:tr w:rsidR="00F80570" w:rsidRPr="00841C6D" w:rsidTr="009008C5">
        <w:trPr>
          <w:trHeight w:val="245"/>
          <w:jc w:val="center"/>
        </w:trPr>
        <w:tc>
          <w:tcPr>
            <w:tcW w:w="1236" w:type="dxa"/>
            <w:shd w:val="clear" w:color="auto" w:fill="EEECE1" w:themeFill="background2"/>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H-20</w:t>
            </w:r>
          </w:p>
        </w:tc>
        <w:tc>
          <w:tcPr>
            <w:tcW w:w="1569" w:type="dxa"/>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20</w:t>
            </w:r>
          </w:p>
        </w:tc>
        <w:tc>
          <w:tcPr>
            <w:tcW w:w="1430" w:type="dxa"/>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simples y armados</w:t>
            </w:r>
          </w:p>
        </w:tc>
      </w:tr>
      <w:tr w:rsidR="00F80570" w:rsidRPr="00841C6D" w:rsidTr="009008C5">
        <w:trPr>
          <w:trHeight w:val="245"/>
          <w:jc w:val="center"/>
        </w:trPr>
        <w:tc>
          <w:tcPr>
            <w:tcW w:w="1236" w:type="dxa"/>
            <w:shd w:val="clear" w:color="auto" w:fill="EEECE1" w:themeFill="background2"/>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H-25</w:t>
            </w:r>
          </w:p>
        </w:tc>
        <w:tc>
          <w:tcPr>
            <w:tcW w:w="1569" w:type="dxa"/>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25</w:t>
            </w:r>
          </w:p>
        </w:tc>
        <w:tc>
          <w:tcPr>
            <w:tcW w:w="1430" w:type="dxa"/>
            <w:vMerge w:val="restart"/>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simples, armados y pretensados</w:t>
            </w:r>
          </w:p>
        </w:tc>
      </w:tr>
      <w:tr w:rsidR="00F80570" w:rsidRPr="00841C6D" w:rsidTr="009008C5">
        <w:trPr>
          <w:trHeight w:val="245"/>
          <w:jc w:val="center"/>
        </w:trPr>
        <w:tc>
          <w:tcPr>
            <w:tcW w:w="1236" w:type="dxa"/>
            <w:shd w:val="clear" w:color="auto" w:fill="EEECE1" w:themeFill="background2"/>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H-30</w:t>
            </w:r>
          </w:p>
        </w:tc>
        <w:tc>
          <w:tcPr>
            <w:tcW w:w="1569" w:type="dxa"/>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30</w:t>
            </w:r>
          </w:p>
        </w:tc>
        <w:tc>
          <w:tcPr>
            <w:tcW w:w="1430" w:type="dxa"/>
            <w:vMerge/>
            <w:vAlign w:val="center"/>
          </w:tcPr>
          <w:p w:rsidR="00F80570" w:rsidRPr="00841C6D" w:rsidRDefault="00F80570" w:rsidP="003941C9">
            <w:pPr>
              <w:jc w:val="center"/>
              <w:rPr>
                <w:rFonts w:ascii="Arial" w:hAnsi="Arial" w:cs="Arial"/>
                <w:sz w:val="14"/>
                <w:szCs w:val="22"/>
              </w:rPr>
            </w:pPr>
          </w:p>
        </w:tc>
      </w:tr>
      <w:tr w:rsidR="00F80570" w:rsidRPr="00841C6D" w:rsidTr="009008C5">
        <w:trPr>
          <w:trHeight w:val="245"/>
          <w:jc w:val="center"/>
        </w:trPr>
        <w:tc>
          <w:tcPr>
            <w:tcW w:w="1236" w:type="dxa"/>
            <w:shd w:val="clear" w:color="auto" w:fill="EEECE1" w:themeFill="background2"/>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H-35</w:t>
            </w:r>
          </w:p>
        </w:tc>
        <w:tc>
          <w:tcPr>
            <w:tcW w:w="1569" w:type="dxa"/>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35</w:t>
            </w:r>
          </w:p>
        </w:tc>
        <w:tc>
          <w:tcPr>
            <w:tcW w:w="1430" w:type="dxa"/>
            <w:vMerge/>
            <w:vAlign w:val="center"/>
          </w:tcPr>
          <w:p w:rsidR="00F80570" w:rsidRPr="00841C6D" w:rsidRDefault="00F80570" w:rsidP="003941C9">
            <w:pPr>
              <w:jc w:val="center"/>
              <w:rPr>
                <w:rFonts w:ascii="Arial" w:hAnsi="Arial" w:cs="Arial"/>
                <w:sz w:val="14"/>
                <w:szCs w:val="22"/>
              </w:rPr>
            </w:pPr>
          </w:p>
        </w:tc>
      </w:tr>
      <w:tr w:rsidR="00F80570" w:rsidRPr="00841C6D" w:rsidTr="009008C5">
        <w:trPr>
          <w:trHeight w:val="245"/>
          <w:jc w:val="center"/>
        </w:trPr>
        <w:tc>
          <w:tcPr>
            <w:tcW w:w="1236" w:type="dxa"/>
            <w:shd w:val="clear" w:color="auto" w:fill="EEECE1" w:themeFill="background2"/>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H-40</w:t>
            </w:r>
          </w:p>
        </w:tc>
        <w:tc>
          <w:tcPr>
            <w:tcW w:w="1569" w:type="dxa"/>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40</w:t>
            </w:r>
          </w:p>
        </w:tc>
        <w:tc>
          <w:tcPr>
            <w:tcW w:w="1430" w:type="dxa"/>
            <w:vMerge/>
            <w:vAlign w:val="center"/>
          </w:tcPr>
          <w:p w:rsidR="00F80570" w:rsidRPr="00841C6D" w:rsidRDefault="00F80570" w:rsidP="003941C9">
            <w:pPr>
              <w:jc w:val="center"/>
              <w:rPr>
                <w:rFonts w:ascii="Arial" w:hAnsi="Arial" w:cs="Arial"/>
                <w:sz w:val="14"/>
                <w:szCs w:val="22"/>
              </w:rPr>
            </w:pPr>
          </w:p>
        </w:tc>
      </w:tr>
      <w:tr w:rsidR="00F80570" w:rsidRPr="00841C6D" w:rsidTr="009008C5">
        <w:trPr>
          <w:trHeight w:val="245"/>
          <w:jc w:val="center"/>
        </w:trPr>
        <w:tc>
          <w:tcPr>
            <w:tcW w:w="1236" w:type="dxa"/>
            <w:shd w:val="clear" w:color="auto" w:fill="EEECE1" w:themeFill="background2"/>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H-45</w:t>
            </w:r>
          </w:p>
        </w:tc>
        <w:tc>
          <w:tcPr>
            <w:tcW w:w="1569" w:type="dxa"/>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45</w:t>
            </w:r>
          </w:p>
        </w:tc>
        <w:tc>
          <w:tcPr>
            <w:tcW w:w="1430" w:type="dxa"/>
            <w:vMerge/>
            <w:vAlign w:val="center"/>
          </w:tcPr>
          <w:p w:rsidR="00F80570" w:rsidRPr="00841C6D" w:rsidRDefault="00F80570" w:rsidP="003941C9">
            <w:pPr>
              <w:jc w:val="center"/>
              <w:rPr>
                <w:rFonts w:ascii="Arial" w:hAnsi="Arial" w:cs="Arial"/>
                <w:sz w:val="14"/>
                <w:szCs w:val="22"/>
              </w:rPr>
            </w:pPr>
          </w:p>
        </w:tc>
      </w:tr>
      <w:tr w:rsidR="00F80570" w:rsidRPr="00841C6D" w:rsidTr="009008C5">
        <w:trPr>
          <w:trHeight w:val="245"/>
          <w:jc w:val="center"/>
        </w:trPr>
        <w:tc>
          <w:tcPr>
            <w:tcW w:w="1236" w:type="dxa"/>
            <w:shd w:val="clear" w:color="auto" w:fill="EEECE1" w:themeFill="background2"/>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H-50</w:t>
            </w:r>
          </w:p>
        </w:tc>
        <w:tc>
          <w:tcPr>
            <w:tcW w:w="1569" w:type="dxa"/>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50</w:t>
            </w:r>
          </w:p>
        </w:tc>
        <w:tc>
          <w:tcPr>
            <w:tcW w:w="1430" w:type="dxa"/>
            <w:vMerge/>
            <w:vAlign w:val="center"/>
          </w:tcPr>
          <w:p w:rsidR="00F80570" w:rsidRPr="00841C6D" w:rsidRDefault="00F80570" w:rsidP="003941C9">
            <w:pPr>
              <w:jc w:val="center"/>
              <w:rPr>
                <w:rFonts w:ascii="Arial" w:hAnsi="Arial" w:cs="Arial"/>
                <w:sz w:val="14"/>
                <w:szCs w:val="22"/>
              </w:rPr>
            </w:pPr>
          </w:p>
        </w:tc>
      </w:tr>
      <w:tr w:rsidR="00F80570" w:rsidRPr="00841C6D" w:rsidTr="009008C5">
        <w:trPr>
          <w:trHeight w:val="245"/>
          <w:jc w:val="center"/>
        </w:trPr>
        <w:tc>
          <w:tcPr>
            <w:tcW w:w="1236" w:type="dxa"/>
            <w:shd w:val="clear" w:color="auto" w:fill="EEECE1" w:themeFill="background2"/>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H-60</w:t>
            </w:r>
          </w:p>
        </w:tc>
        <w:tc>
          <w:tcPr>
            <w:tcW w:w="1569" w:type="dxa"/>
            <w:vAlign w:val="center"/>
          </w:tcPr>
          <w:p w:rsidR="00F80570" w:rsidRPr="00841C6D" w:rsidRDefault="00F80570" w:rsidP="003941C9">
            <w:pPr>
              <w:jc w:val="center"/>
              <w:rPr>
                <w:rFonts w:ascii="Arial" w:hAnsi="Arial" w:cs="Arial"/>
                <w:sz w:val="14"/>
                <w:szCs w:val="22"/>
              </w:rPr>
            </w:pPr>
            <w:r w:rsidRPr="00841C6D">
              <w:rPr>
                <w:rFonts w:ascii="Arial" w:hAnsi="Arial" w:cs="Arial"/>
                <w:sz w:val="14"/>
                <w:szCs w:val="22"/>
              </w:rPr>
              <w:t>60</w:t>
            </w:r>
          </w:p>
        </w:tc>
        <w:tc>
          <w:tcPr>
            <w:tcW w:w="1430" w:type="dxa"/>
            <w:vMerge/>
            <w:vAlign w:val="center"/>
          </w:tcPr>
          <w:p w:rsidR="00F80570" w:rsidRPr="00841C6D" w:rsidRDefault="00F80570" w:rsidP="003941C9">
            <w:pPr>
              <w:jc w:val="center"/>
              <w:rPr>
                <w:rFonts w:ascii="Arial" w:hAnsi="Arial" w:cs="Arial"/>
                <w:sz w:val="14"/>
                <w:szCs w:val="22"/>
              </w:rPr>
            </w:pPr>
          </w:p>
        </w:tc>
      </w:tr>
    </w:tbl>
    <w:p w:rsidR="00F80570" w:rsidRPr="00841C6D" w:rsidRDefault="00F80570" w:rsidP="00F80570">
      <w:pPr>
        <w:spacing w:line="360" w:lineRule="auto"/>
        <w:jc w:val="center"/>
        <w:rPr>
          <w:rFonts w:ascii="Arial" w:hAnsi="Arial" w:cs="Arial"/>
          <w:sz w:val="22"/>
          <w:szCs w:val="22"/>
          <w:lang w:val="es-AR"/>
        </w:rPr>
      </w:pP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Se conformaron tres pastones; uno del hormigón referencia, es decir, sin agregado de fibras y dos con distintas cantidades de fibras: 25 kg/m</w:t>
      </w:r>
      <w:r w:rsidRPr="00841C6D">
        <w:rPr>
          <w:rFonts w:ascii="Arial" w:hAnsi="Arial" w:cs="Arial"/>
          <w:sz w:val="22"/>
          <w:szCs w:val="22"/>
          <w:vertAlign w:val="superscript"/>
          <w:lang w:val="es-AR"/>
        </w:rPr>
        <w:t>3</w:t>
      </w:r>
      <w:r w:rsidRPr="00841C6D">
        <w:rPr>
          <w:rFonts w:ascii="Arial" w:hAnsi="Arial" w:cs="Arial"/>
          <w:sz w:val="22"/>
          <w:szCs w:val="22"/>
          <w:lang w:val="es-AR"/>
        </w:rPr>
        <w:t xml:space="preserve"> y 45 kg/m</w:t>
      </w:r>
      <w:r w:rsidRPr="00841C6D">
        <w:rPr>
          <w:rFonts w:ascii="Arial" w:hAnsi="Arial" w:cs="Arial"/>
          <w:sz w:val="22"/>
          <w:szCs w:val="22"/>
          <w:vertAlign w:val="superscript"/>
          <w:lang w:val="es-AR"/>
        </w:rPr>
        <w:t>3</w:t>
      </w:r>
      <w:r w:rsidRPr="00841C6D">
        <w:rPr>
          <w:rFonts w:ascii="Arial" w:hAnsi="Arial" w:cs="Arial"/>
          <w:sz w:val="22"/>
          <w:szCs w:val="22"/>
          <w:lang w:val="es-AR"/>
        </w:rPr>
        <w:t xml:space="preserve">. Estos valores fueron determinados en base a la bibliografía disponible, tomando como referencia aquellos valores límite, que permitieron obtener resultados satisfactorios. </w:t>
      </w:r>
    </w:p>
    <w:p w:rsidR="009008C5" w:rsidRPr="00841C6D" w:rsidRDefault="009008C5" w:rsidP="009008C5">
      <w:pPr>
        <w:spacing w:line="360" w:lineRule="auto"/>
        <w:jc w:val="both"/>
        <w:rPr>
          <w:rFonts w:ascii="Arial" w:hAnsi="Arial" w:cs="Arial"/>
          <w:sz w:val="22"/>
          <w:szCs w:val="22"/>
          <w:lang w:val="es-AR"/>
        </w:rPr>
      </w:pPr>
    </w:p>
    <w:p w:rsidR="009008C5" w:rsidRPr="00841C6D" w:rsidRDefault="009008C5" w:rsidP="009008C5">
      <w:pPr>
        <w:spacing w:line="360" w:lineRule="auto"/>
        <w:jc w:val="both"/>
        <w:rPr>
          <w:rFonts w:ascii="Arial" w:hAnsi="Arial" w:cs="Arial"/>
          <w:sz w:val="22"/>
          <w:szCs w:val="22"/>
          <w:u w:val="single"/>
          <w:lang w:val="es-AR"/>
        </w:rPr>
      </w:pPr>
      <w:r w:rsidRPr="00841C6D">
        <w:rPr>
          <w:rFonts w:ascii="Arial" w:hAnsi="Arial" w:cs="Arial"/>
          <w:sz w:val="22"/>
          <w:szCs w:val="22"/>
          <w:u w:val="single"/>
          <w:lang w:val="es-AR"/>
        </w:rPr>
        <w:t>Preparación y curado de probetas:</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lastRenderedPageBreak/>
        <w:t>Una vez confeccionados y amasados los pastones, se procedió a la preparación de las probetas necesarias para la ejecución de los ensayos.</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 xml:space="preserve">Se confeccionaron dos tipos de probetas; cilíndricas de 150 mm de diámetro por 300 mm de altura y prismáticas de 150 mm por 150 mm por 600 mm de largo. Luego de 24 hs de confeccionadas las probetas, fueron desmoldadas y curadas hasta la fecha de ensayo, según norma IRAM 1534:2004 e IRAM 1672:1970 [14,15]. </w:t>
      </w:r>
      <w:sdt>
        <w:sdtPr>
          <w:rPr>
            <w:rFonts w:ascii="Arial" w:hAnsi="Arial" w:cs="Arial"/>
            <w:sz w:val="22"/>
            <w:szCs w:val="22"/>
            <w:lang w:val="es-AR"/>
          </w:rPr>
          <w:id w:val="6477836"/>
          <w:citation/>
        </w:sdtPr>
        <w:sdtContent>
          <w:r w:rsidR="000D10F8" w:rsidRPr="00841C6D">
            <w:rPr>
              <w:rFonts w:ascii="Arial" w:hAnsi="Arial" w:cs="Arial"/>
              <w:sz w:val="22"/>
              <w:szCs w:val="22"/>
              <w:lang w:val="es-AR"/>
            </w:rPr>
            <w:fldChar w:fldCharType="begin"/>
          </w:r>
          <w:r w:rsidRPr="00841C6D">
            <w:rPr>
              <w:rFonts w:ascii="Arial" w:hAnsi="Arial" w:cs="Arial"/>
              <w:sz w:val="22"/>
              <w:szCs w:val="22"/>
              <w:lang w:val="es-AR"/>
            </w:rPr>
            <w:instrText xml:space="preserve"> CITATION MarcadorDePosición2 \l 11274  </w:instrText>
          </w:r>
          <w:r w:rsidR="000D10F8" w:rsidRPr="00841C6D">
            <w:rPr>
              <w:rFonts w:ascii="Arial" w:hAnsi="Arial" w:cs="Arial"/>
              <w:sz w:val="22"/>
              <w:szCs w:val="22"/>
              <w:lang w:val="es-AR"/>
            </w:rPr>
            <w:fldChar w:fldCharType="separate"/>
          </w:r>
          <w:r w:rsidRPr="00841C6D">
            <w:rPr>
              <w:rFonts w:ascii="Arial" w:hAnsi="Arial" w:cs="Arial"/>
              <w:noProof/>
              <w:sz w:val="22"/>
              <w:szCs w:val="22"/>
              <w:lang w:val="es-AR"/>
            </w:rPr>
            <w:t>(IRAM:1534, 2004)</w:t>
          </w:r>
          <w:r w:rsidR="000D10F8" w:rsidRPr="00841C6D">
            <w:rPr>
              <w:rFonts w:ascii="Arial" w:hAnsi="Arial" w:cs="Arial"/>
              <w:sz w:val="22"/>
              <w:szCs w:val="22"/>
              <w:lang w:val="es-AR"/>
            </w:rPr>
            <w:fldChar w:fldCharType="end"/>
          </w:r>
        </w:sdtContent>
      </w:sdt>
      <w:r w:rsidRPr="00841C6D">
        <w:rPr>
          <w:rFonts w:ascii="Arial" w:hAnsi="Arial" w:cs="Arial"/>
          <w:sz w:val="22"/>
          <w:szCs w:val="22"/>
          <w:lang w:val="es-AR"/>
        </w:rPr>
        <w:t>;</w:t>
      </w:r>
      <w:sdt>
        <w:sdtPr>
          <w:rPr>
            <w:rFonts w:ascii="Arial" w:hAnsi="Arial" w:cs="Arial"/>
            <w:sz w:val="22"/>
            <w:szCs w:val="22"/>
            <w:lang w:val="es-AR"/>
          </w:rPr>
          <w:id w:val="6477837"/>
          <w:citation/>
        </w:sdtPr>
        <w:sdtContent>
          <w:r w:rsidR="000D10F8" w:rsidRPr="00841C6D">
            <w:rPr>
              <w:rFonts w:ascii="Arial" w:hAnsi="Arial" w:cs="Arial"/>
              <w:sz w:val="22"/>
              <w:szCs w:val="22"/>
              <w:lang w:val="es-AR"/>
            </w:rPr>
            <w:fldChar w:fldCharType="begin"/>
          </w:r>
          <w:r w:rsidRPr="00841C6D">
            <w:rPr>
              <w:rFonts w:ascii="Arial" w:hAnsi="Arial" w:cs="Arial"/>
              <w:sz w:val="22"/>
              <w:szCs w:val="22"/>
              <w:lang w:val="es-AR"/>
            </w:rPr>
            <w:instrText xml:space="preserve"> CITATION MarcadorDePosición3 \l 11274  </w:instrText>
          </w:r>
          <w:r w:rsidR="000D10F8" w:rsidRPr="00841C6D">
            <w:rPr>
              <w:rFonts w:ascii="Arial" w:hAnsi="Arial" w:cs="Arial"/>
              <w:sz w:val="22"/>
              <w:szCs w:val="22"/>
              <w:lang w:val="es-AR"/>
            </w:rPr>
            <w:fldChar w:fldCharType="separate"/>
          </w:r>
          <w:r w:rsidRPr="00841C6D">
            <w:rPr>
              <w:rFonts w:ascii="Arial" w:hAnsi="Arial" w:cs="Arial"/>
              <w:noProof/>
              <w:sz w:val="22"/>
              <w:szCs w:val="22"/>
              <w:lang w:val="es-AR"/>
            </w:rPr>
            <w:t xml:space="preserve"> (IRAM: 1672, 1970)</w:t>
          </w:r>
          <w:r w:rsidR="000D10F8" w:rsidRPr="00841C6D">
            <w:rPr>
              <w:rFonts w:ascii="Arial" w:hAnsi="Arial" w:cs="Arial"/>
              <w:sz w:val="22"/>
              <w:szCs w:val="22"/>
              <w:lang w:val="es-AR"/>
            </w:rPr>
            <w:fldChar w:fldCharType="end"/>
          </w:r>
        </w:sdtContent>
      </w:sdt>
      <w:r w:rsidRPr="00841C6D">
        <w:rPr>
          <w:rFonts w:ascii="Arial" w:hAnsi="Arial" w:cs="Arial"/>
          <w:sz w:val="22"/>
          <w:szCs w:val="22"/>
          <w:lang w:val="es-AR"/>
        </w:rPr>
        <w:t xml:space="preserve"> Ver Figura 2.</w:t>
      </w:r>
    </w:p>
    <w:p w:rsidR="00F80570" w:rsidRPr="00841C6D" w:rsidRDefault="00F80570" w:rsidP="00F80570">
      <w:pPr>
        <w:spacing w:line="360" w:lineRule="auto"/>
        <w:jc w:val="both"/>
        <w:rPr>
          <w:rFonts w:ascii="Arial" w:hAnsi="Arial" w:cs="Arial"/>
          <w:sz w:val="22"/>
          <w:szCs w:val="22"/>
          <w:lang w:val="es-AR"/>
        </w:rPr>
      </w:pPr>
    </w:p>
    <w:p w:rsidR="00F80570" w:rsidRPr="00841C6D" w:rsidRDefault="00F80570" w:rsidP="00F80570">
      <w:pPr>
        <w:spacing w:line="360" w:lineRule="auto"/>
        <w:rPr>
          <w:rFonts w:ascii="Arial" w:hAnsi="Arial" w:cs="Arial"/>
          <w:sz w:val="22"/>
          <w:szCs w:val="22"/>
          <w:lang w:val="es-AR"/>
        </w:rPr>
      </w:pPr>
      <w:r w:rsidRPr="00841C6D">
        <w:rPr>
          <w:rFonts w:ascii="Arial" w:hAnsi="Arial" w:cs="Arial"/>
          <w:noProof/>
          <w:sz w:val="22"/>
          <w:szCs w:val="22"/>
          <w:lang w:val="es-AR"/>
        </w:rPr>
        <w:drawing>
          <wp:inline distT="0" distB="0" distL="0" distR="0">
            <wp:extent cx="1297686" cy="1516278"/>
            <wp:effectExtent l="19050" t="0" r="0" b="0"/>
            <wp:docPr id="2" name="Imagen 3" descr="C:\Users\Renzo Meloni\Desktop\Nueva capritt fotos rpeta\probetas sin fibr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zo Meloni\Desktop\Nueva capritt fotos rpeta\probetas sin fibras 2.jpg"/>
                    <pic:cNvPicPr>
                      <a:picLocks noChangeAspect="1" noChangeArrowheads="1"/>
                    </pic:cNvPicPr>
                  </pic:nvPicPr>
                  <pic:blipFill>
                    <a:blip r:embed="rId11" cstate="print"/>
                    <a:srcRect l="38743" b="4918"/>
                    <a:stretch>
                      <a:fillRect/>
                    </a:stretch>
                  </pic:blipFill>
                  <pic:spPr bwMode="auto">
                    <a:xfrm>
                      <a:off x="0" y="0"/>
                      <a:ext cx="1297686" cy="1516278"/>
                    </a:xfrm>
                    <a:prstGeom prst="rect">
                      <a:avLst/>
                    </a:prstGeom>
                    <a:noFill/>
                    <a:ln w="9525">
                      <a:noFill/>
                      <a:miter lim="800000"/>
                      <a:headEnd/>
                      <a:tailEnd/>
                    </a:ln>
                  </pic:spPr>
                </pic:pic>
              </a:graphicData>
            </a:graphic>
          </wp:inline>
        </w:drawing>
      </w:r>
      <w:r w:rsidRPr="00841C6D">
        <w:rPr>
          <w:rFonts w:ascii="Arial" w:hAnsi="Arial" w:cs="Arial"/>
          <w:noProof/>
          <w:sz w:val="22"/>
          <w:szCs w:val="22"/>
          <w:lang w:val="es-AR"/>
        </w:rPr>
        <w:drawing>
          <wp:inline distT="0" distB="0" distL="0" distR="0">
            <wp:extent cx="1292601" cy="1515600"/>
            <wp:effectExtent l="19050" t="0" r="2799" b="0"/>
            <wp:docPr id="4" name="Imagen 2" descr="C:\Users\Renzo Meloni\Desktop\Nueva capritt fotos rpeta\Aasent prob sin fib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zo Meloni\Desktop\Nueva capritt fotos rpeta\Aasent prob sin fibras.jpg"/>
                    <pic:cNvPicPr>
                      <a:picLocks noChangeAspect="1" noChangeArrowheads="1"/>
                    </pic:cNvPicPr>
                  </pic:nvPicPr>
                  <pic:blipFill>
                    <a:blip r:embed="rId12" cstate="print"/>
                    <a:srcRect l="29811" r="6414"/>
                    <a:stretch>
                      <a:fillRect/>
                    </a:stretch>
                  </pic:blipFill>
                  <pic:spPr bwMode="auto">
                    <a:xfrm>
                      <a:off x="0" y="0"/>
                      <a:ext cx="1292601" cy="1515600"/>
                    </a:xfrm>
                    <a:prstGeom prst="rect">
                      <a:avLst/>
                    </a:prstGeom>
                    <a:noFill/>
                    <a:ln w="9525">
                      <a:noFill/>
                      <a:miter lim="800000"/>
                      <a:headEnd/>
                      <a:tailEnd/>
                    </a:ln>
                  </pic:spPr>
                </pic:pic>
              </a:graphicData>
            </a:graphic>
          </wp:inline>
        </w:drawing>
      </w:r>
    </w:p>
    <w:p w:rsidR="00F80570" w:rsidRPr="00841C6D" w:rsidRDefault="00F80570" w:rsidP="00F80570">
      <w:pPr>
        <w:spacing w:line="360" w:lineRule="auto"/>
        <w:jc w:val="center"/>
        <w:rPr>
          <w:rFonts w:ascii="Arial" w:hAnsi="Arial" w:cs="Arial"/>
          <w:sz w:val="22"/>
          <w:szCs w:val="22"/>
          <w:lang w:val="es-AR"/>
        </w:rPr>
      </w:pPr>
      <w:r w:rsidRPr="00841C6D">
        <w:rPr>
          <w:rFonts w:ascii="Arial" w:hAnsi="Arial" w:cs="Arial"/>
          <w:sz w:val="22"/>
          <w:szCs w:val="22"/>
          <w:lang w:val="es-AR"/>
        </w:rPr>
        <w:t xml:space="preserve">Figura 2: Preparación y moldeo de </w:t>
      </w:r>
      <w:r w:rsidR="00A70E3F" w:rsidRPr="00841C6D">
        <w:rPr>
          <w:rFonts w:ascii="Arial" w:hAnsi="Arial" w:cs="Arial"/>
          <w:sz w:val="22"/>
          <w:szCs w:val="22"/>
          <w:lang w:val="es-AR"/>
        </w:rPr>
        <w:t xml:space="preserve">las </w:t>
      </w:r>
      <w:r w:rsidRPr="00841C6D">
        <w:rPr>
          <w:rFonts w:ascii="Arial" w:hAnsi="Arial" w:cs="Arial"/>
          <w:sz w:val="22"/>
          <w:szCs w:val="22"/>
          <w:lang w:val="es-AR"/>
        </w:rPr>
        <w:t>probetas</w:t>
      </w:r>
      <w:r w:rsidR="009008C5" w:rsidRPr="00841C6D">
        <w:rPr>
          <w:rFonts w:ascii="Arial" w:hAnsi="Arial" w:cs="Arial"/>
          <w:sz w:val="22"/>
          <w:szCs w:val="22"/>
          <w:lang w:val="es-AR"/>
        </w:rPr>
        <w:t xml:space="preserve"> cilíndricas</w:t>
      </w:r>
      <w:r w:rsidRPr="00841C6D">
        <w:rPr>
          <w:rFonts w:ascii="Arial" w:hAnsi="Arial" w:cs="Arial"/>
          <w:sz w:val="22"/>
          <w:szCs w:val="22"/>
          <w:lang w:val="es-AR"/>
        </w:rPr>
        <w:t>.</w:t>
      </w:r>
    </w:p>
    <w:p w:rsidR="009008C5" w:rsidRPr="00841C6D" w:rsidRDefault="009008C5" w:rsidP="009008C5">
      <w:pPr>
        <w:spacing w:line="360" w:lineRule="auto"/>
        <w:jc w:val="both"/>
        <w:rPr>
          <w:rFonts w:ascii="Arial" w:hAnsi="Arial" w:cs="Arial"/>
          <w:sz w:val="22"/>
          <w:szCs w:val="22"/>
          <w:u w:val="single"/>
          <w:lang w:val="es-AR"/>
        </w:rPr>
      </w:pPr>
    </w:p>
    <w:p w:rsidR="009008C5" w:rsidRPr="00841C6D" w:rsidRDefault="009008C5" w:rsidP="009008C5">
      <w:pPr>
        <w:spacing w:line="360" w:lineRule="auto"/>
        <w:jc w:val="both"/>
        <w:rPr>
          <w:rFonts w:ascii="Arial" w:hAnsi="Arial" w:cs="Arial"/>
          <w:sz w:val="22"/>
          <w:szCs w:val="22"/>
          <w:u w:val="single"/>
          <w:lang w:val="es-AR"/>
        </w:rPr>
      </w:pPr>
      <w:r w:rsidRPr="00841C6D">
        <w:rPr>
          <w:rFonts w:ascii="Arial" w:hAnsi="Arial" w:cs="Arial"/>
          <w:sz w:val="22"/>
          <w:szCs w:val="22"/>
          <w:u w:val="single"/>
          <w:lang w:val="es-AR"/>
        </w:rPr>
        <w:t>Ejecución de ensayos:</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La batería de ensayos propuesta, se basó en los esfuerzos principales que se presentan en los durmientes en servicio. En este sentido, se determinó la resistencia a compresión, flexión y tracción por compresión diametral.</w:t>
      </w: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La resistencia a compresión se determinó mediante compresión de probetas cilíndricas normalizadas, según norma IRAM 1546:2013, a una edad de siete días [16].</w:t>
      </w:r>
      <w:sdt>
        <w:sdtPr>
          <w:rPr>
            <w:rFonts w:ascii="Arial" w:hAnsi="Arial" w:cs="Arial"/>
            <w:sz w:val="22"/>
            <w:szCs w:val="22"/>
            <w:lang w:val="es-AR"/>
          </w:rPr>
          <w:id w:val="6477840"/>
          <w:citation/>
        </w:sdtPr>
        <w:sdtContent>
          <w:r w:rsidR="000D10F8" w:rsidRPr="00841C6D">
            <w:rPr>
              <w:rFonts w:ascii="Arial" w:hAnsi="Arial" w:cs="Arial"/>
              <w:sz w:val="22"/>
              <w:szCs w:val="22"/>
              <w:lang w:val="es-AR"/>
            </w:rPr>
            <w:fldChar w:fldCharType="begin"/>
          </w:r>
          <w:r w:rsidRPr="00841C6D">
            <w:rPr>
              <w:rFonts w:ascii="Arial" w:hAnsi="Arial" w:cs="Arial"/>
              <w:sz w:val="22"/>
              <w:szCs w:val="22"/>
              <w:lang w:val="es-AR"/>
            </w:rPr>
            <w:instrText xml:space="preserve"> CITATION IRA13 \l 11274 </w:instrText>
          </w:r>
          <w:r w:rsidR="000D10F8" w:rsidRPr="00841C6D">
            <w:rPr>
              <w:rFonts w:ascii="Arial" w:hAnsi="Arial" w:cs="Arial"/>
              <w:sz w:val="22"/>
              <w:szCs w:val="22"/>
              <w:lang w:val="es-AR"/>
            </w:rPr>
            <w:fldChar w:fldCharType="separate"/>
          </w:r>
          <w:r w:rsidRPr="00841C6D">
            <w:rPr>
              <w:rFonts w:ascii="Arial" w:hAnsi="Arial" w:cs="Arial"/>
              <w:noProof/>
              <w:sz w:val="22"/>
              <w:szCs w:val="22"/>
              <w:lang w:val="es-AR"/>
            </w:rPr>
            <w:t xml:space="preserve"> (IRAM: 1546, 2013)</w:t>
          </w:r>
          <w:r w:rsidR="000D10F8" w:rsidRPr="00841C6D">
            <w:rPr>
              <w:rFonts w:ascii="Arial" w:hAnsi="Arial" w:cs="Arial"/>
              <w:sz w:val="22"/>
              <w:szCs w:val="22"/>
              <w:lang w:val="es-AR"/>
            </w:rPr>
            <w:fldChar w:fldCharType="end"/>
          </w:r>
        </w:sdtContent>
      </w:sdt>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lastRenderedPageBreak/>
        <w:t>Se utilizó una máquina de ensayos de compresión marca CIFIC de 100 T de accionamiento hidráulico, la cual aplica carga sobre las bases de las probetas a una velocidad constante hasta la rotura de la misma. Ver Figura 3.</w:t>
      </w:r>
    </w:p>
    <w:p w:rsidR="00F80570" w:rsidRPr="00841C6D" w:rsidRDefault="00F80570" w:rsidP="00F80570">
      <w:pPr>
        <w:spacing w:line="360" w:lineRule="auto"/>
        <w:jc w:val="both"/>
        <w:rPr>
          <w:rFonts w:ascii="Arial" w:hAnsi="Arial" w:cs="Arial"/>
          <w:sz w:val="22"/>
          <w:szCs w:val="22"/>
          <w:lang w:val="es-AR"/>
        </w:rPr>
      </w:pPr>
    </w:p>
    <w:p w:rsidR="00F80570" w:rsidRPr="00841C6D" w:rsidRDefault="009008C5" w:rsidP="00F80570">
      <w:pPr>
        <w:spacing w:line="360" w:lineRule="auto"/>
        <w:jc w:val="center"/>
        <w:rPr>
          <w:rFonts w:ascii="Arial" w:hAnsi="Arial" w:cs="Arial"/>
          <w:sz w:val="22"/>
          <w:szCs w:val="22"/>
          <w:lang w:val="es-AR"/>
        </w:rPr>
      </w:pPr>
      <w:r w:rsidRPr="00841C6D">
        <w:rPr>
          <w:rFonts w:ascii="Arial" w:hAnsi="Arial" w:cs="Arial"/>
          <w:noProof/>
          <w:sz w:val="22"/>
          <w:szCs w:val="22"/>
          <w:lang w:val="es-AR"/>
        </w:rPr>
        <w:drawing>
          <wp:inline distT="0" distB="0" distL="0" distR="0">
            <wp:extent cx="1507826" cy="2156604"/>
            <wp:effectExtent l="19050" t="0" r="0" b="0"/>
            <wp:docPr id="9" name="Imagen 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2449EBF-1FBE-4AA3-9DEE-D362ADFF427A}"/>
                </a:ext>
              </a:extLst>
            </wp:docPr>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2449EBF-1FBE-4AA3-9DEE-D362ADFF427A}"/>
                        </a:ext>
                      </a:extLst>
                    </pic:cNvPr>
                    <pic:cNvPicPr>
                      <a:picLocks noChangeAspect="1"/>
                    </pic:cNvPicPr>
                  </pic:nvPicPr>
                  <pic:blipFill>
                    <a:blip r:embed="rId13" cstate="print"/>
                    <a:stretch>
                      <a:fillRect/>
                    </a:stretch>
                  </pic:blipFill>
                  <pic:spPr>
                    <a:xfrm>
                      <a:off x="0" y="0"/>
                      <a:ext cx="1514100" cy="2165577"/>
                    </a:xfrm>
                    <a:prstGeom prst="rect">
                      <a:avLst/>
                    </a:prstGeom>
                  </pic:spPr>
                </pic:pic>
              </a:graphicData>
            </a:graphic>
          </wp:inline>
        </w:drawing>
      </w:r>
    </w:p>
    <w:p w:rsidR="00F80570" w:rsidRPr="00841C6D" w:rsidRDefault="00F80570" w:rsidP="00F80570">
      <w:pPr>
        <w:spacing w:line="360" w:lineRule="auto"/>
        <w:jc w:val="center"/>
        <w:rPr>
          <w:rFonts w:ascii="Arial" w:hAnsi="Arial" w:cs="Arial"/>
          <w:sz w:val="22"/>
          <w:szCs w:val="22"/>
          <w:lang w:val="es-AR"/>
        </w:rPr>
      </w:pPr>
      <w:r w:rsidRPr="00841C6D">
        <w:rPr>
          <w:rFonts w:ascii="Arial" w:hAnsi="Arial" w:cs="Arial"/>
          <w:sz w:val="22"/>
          <w:szCs w:val="22"/>
          <w:lang w:val="es-AR"/>
        </w:rPr>
        <w:t>Figura 3. Fotografía de la probeta ensayada.</w:t>
      </w:r>
    </w:p>
    <w:p w:rsidR="00F80570" w:rsidRPr="00841C6D" w:rsidRDefault="00F80570" w:rsidP="00F80570">
      <w:pPr>
        <w:spacing w:line="360" w:lineRule="auto"/>
        <w:jc w:val="both"/>
        <w:rPr>
          <w:rFonts w:ascii="Arial" w:hAnsi="Arial" w:cs="Arial"/>
          <w:sz w:val="22"/>
          <w:szCs w:val="22"/>
          <w:lang w:val="es-AR"/>
        </w:rPr>
      </w:pPr>
    </w:p>
    <w:p w:rsidR="009008C5" w:rsidRPr="00841C6D" w:rsidRDefault="009008C5" w:rsidP="009008C5">
      <w:pPr>
        <w:spacing w:line="360" w:lineRule="auto"/>
        <w:jc w:val="both"/>
        <w:rPr>
          <w:rFonts w:ascii="Arial" w:hAnsi="Arial" w:cs="Arial"/>
          <w:sz w:val="22"/>
          <w:szCs w:val="22"/>
          <w:lang w:val="es-AR"/>
        </w:rPr>
      </w:pPr>
      <w:r w:rsidRPr="00841C6D">
        <w:rPr>
          <w:rFonts w:ascii="Arial" w:hAnsi="Arial" w:cs="Arial"/>
          <w:sz w:val="22"/>
          <w:szCs w:val="22"/>
          <w:lang w:val="es-AR"/>
        </w:rPr>
        <w:t>Los ensayos de flexión se realizaron según norma IRAM 1547: 1992 [17].</w:t>
      </w:r>
      <w:sdt>
        <w:sdtPr>
          <w:rPr>
            <w:rFonts w:ascii="Arial" w:hAnsi="Arial" w:cs="Arial"/>
            <w:sz w:val="22"/>
            <w:szCs w:val="22"/>
            <w:lang w:val="es-AR"/>
          </w:rPr>
          <w:id w:val="588420146"/>
          <w:citation/>
        </w:sdtPr>
        <w:sdtContent>
          <w:r w:rsidR="000D10F8" w:rsidRPr="00841C6D">
            <w:rPr>
              <w:rFonts w:ascii="Arial" w:hAnsi="Arial" w:cs="Arial"/>
              <w:sz w:val="22"/>
              <w:szCs w:val="22"/>
              <w:lang w:val="es-AR"/>
            </w:rPr>
            <w:fldChar w:fldCharType="begin"/>
          </w:r>
          <w:r w:rsidRPr="00841C6D">
            <w:rPr>
              <w:rFonts w:ascii="Arial" w:hAnsi="Arial" w:cs="Arial"/>
              <w:sz w:val="22"/>
              <w:szCs w:val="22"/>
              <w:lang w:val="es-AR"/>
            </w:rPr>
            <w:instrText xml:space="preserve"> CITATION MarcadorDePosición4 \l 11274  </w:instrText>
          </w:r>
          <w:r w:rsidR="000D10F8" w:rsidRPr="00841C6D">
            <w:rPr>
              <w:rFonts w:ascii="Arial" w:hAnsi="Arial" w:cs="Arial"/>
              <w:sz w:val="22"/>
              <w:szCs w:val="22"/>
              <w:lang w:val="es-AR"/>
            </w:rPr>
            <w:fldChar w:fldCharType="separate"/>
          </w:r>
          <w:r w:rsidRPr="00841C6D">
            <w:rPr>
              <w:rFonts w:ascii="Arial" w:hAnsi="Arial" w:cs="Arial"/>
              <w:noProof/>
              <w:sz w:val="22"/>
              <w:szCs w:val="22"/>
              <w:lang w:val="es-AR"/>
            </w:rPr>
            <w:t xml:space="preserve"> (IRAM: 1547, 1992)</w:t>
          </w:r>
          <w:r w:rsidR="000D10F8" w:rsidRPr="00841C6D">
            <w:rPr>
              <w:rFonts w:ascii="Arial" w:hAnsi="Arial" w:cs="Arial"/>
              <w:sz w:val="22"/>
              <w:szCs w:val="22"/>
              <w:lang w:val="es-AR"/>
            </w:rPr>
            <w:fldChar w:fldCharType="end"/>
          </w:r>
        </w:sdtContent>
      </w:sdt>
      <w:r w:rsidRPr="00841C6D">
        <w:rPr>
          <w:rFonts w:ascii="Arial" w:hAnsi="Arial" w:cs="Arial"/>
          <w:sz w:val="22"/>
          <w:szCs w:val="22"/>
          <w:lang w:val="es-AR"/>
        </w:rPr>
        <w:t xml:space="preserve"> Se utilizaron probetas prismáticas normalizadas, y un dispositivo de ensayo que permite la aplicación de cargas en dos puntos mientras que la viga es sostenida por dos apoyos. Se realizaron en una maquina universal de ensayos marca Baldwin de 30 T, de accionamiento hidráulico (Ver Figura 4). </w:t>
      </w:r>
    </w:p>
    <w:p w:rsidR="00F80570" w:rsidRPr="00841C6D" w:rsidRDefault="00F80570" w:rsidP="00F80570">
      <w:pPr>
        <w:spacing w:line="360" w:lineRule="auto"/>
        <w:jc w:val="both"/>
        <w:rPr>
          <w:rFonts w:ascii="Arial" w:hAnsi="Arial" w:cs="Arial"/>
          <w:sz w:val="22"/>
          <w:szCs w:val="22"/>
          <w:lang w:val="es-AR"/>
        </w:rPr>
      </w:pPr>
    </w:p>
    <w:p w:rsidR="00F80570" w:rsidRPr="00841C6D" w:rsidRDefault="009008C5" w:rsidP="00F80570">
      <w:pPr>
        <w:spacing w:line="360" w:lineRule="auto"/>
        <w:jc w:val="both"/>
        <w:rPr>
          <w:rFonts w:ascii="Arial" w:hAnsi="Arial" w:cs="Arial"/>
          <w:sz w:val="22"/>
          <w:szCs w:val="22"/>
          <w:lang w:val="es-AR"/>
        </w:rPr>
      </w:pPr>
      <w:r w:rsidRPr="00841C6D">
        <w:rPr>
          <w:rFonts w:ascii="Arial" w:hAnsi="Arial" w:cs="Arial"/>
          <w:noProof/>
          <w:sz w:val="22"/>
          <w:szCs w:val="22"/>
          <w:lang w:val="es-AR"/>
        </w:rPr>
        <w:drawing>
          <wp:inline distT="0" distB="0" distL="0" distR="0">
            <wp:extent cx="2654935" cy="1376625"/>
            <wp:effectExtent l="19050" t="0" r="0" b="0"/>
            <wp:docPr id="10" name="Imagen 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08B05DD-D1AC-44A3-A05D-F2C300D97795}"/>
                </a:ext>
              </a:extLst>
            </wp:docPr>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208B05DD-D1AC-44A3-A05D-F2C300D97795}"/>
                        </a:ext>
                      </a:extLst>
                    </pic:cNvPr>
                    <pic:cNvPicPr>
                      <a:picLocks noChangeAspect="1"/>
                    </pic:cNvPicPr>
                  </pic:nvPicPr>
                  <pic:blipFill>
                    <a:blip r:embed="rId14" cstate="print"/>
                    <a:stretch>
                      <a:fillRect/>
                    </a:stretch>
                  </pic:blipFill>
                  <pic:spPr>
                    <a:xfrm>
                      <a:off x="0" y="0"/>
                      <a:ext cx="2654935" cy="1376625"/>
                    </a:xfrm>
                    <a:prstGeom prst="rect">
                      <a:avLst/>
                    </a:prstGeom>
                  </pic:spPr>
                </pic:pic>
              </a:graphicData>
            </a:graphic>
          </wp:inline>
        </w:drawing>
      </w:r>
    </w:p>
    <w:p w:rsidR="00F80570" w:rsidRPr="00841C6D" w:rsidRDefault="00F80570" w:rsidP="00F80570">
      <w:pPr>
        <w:spacing w:line="360" w:lineRule="auto"/>
        <w:jc w:val="center"/>
        <w:rPr>
          <w:rFonts w:ascii="Arial" w:hAnsi="Arial" w:cs="Arial"/>
          <w:sz w:val="22"/>
          <w:szCs w:val="22"/>
          <w:lang w:val="es-AR"/>
        </w:rPr>
      </w:pPr>
      <w:r w:rsidRPr="00841C6D">
        <w:rPr>
          <w:rFonts w:ascii="Arial" w:hAnsi="Arial" w:cs="Arial"/>
          <w:sz w:val="22"/>
          <w:szCs w:val="22"/>
          <w:lang w:val="es-AR"/>
        </w:rPr>
        <w:lastRenderedPageBreak/>
        <w:t xml:space="preserve">Figura 4. Ensayo a flexión de </w:t>
      </w:r>
      <w:r w:rsidR="009008C5" w:rsidRPr="00841C6D">
        <w:rPr>
          <w:rFonts w:ascii="Arial" w:hAnsi="Arial" w:cs="Arial"/>
          <w:sz w:val="22"/>
          <w:szCs w:val="22"/>
          <w:lang w:val="es-AR"/>
        </w:rPr>
        <w:t xml:space="preserve">la </w:t>
      </w:r>
      <w:r w:rsidRPr="00841C6D">
        <w:rPr>
          <w:rFonts w:ascii="Arial" w:hAnsi="Arial" w:cs="Arial"/>
          <w:sz w:val="22"/>
          <w:szCs w:val="22"/>
          <w:lang w:val="es-AR"/>
        </w:rPr>
        <w:t>probeta prismática normalizada</w:t>
      </w:r>
      <w:r w:rsidR="00A70E3F" w:rsidRPr="00841C6D">
        <w:rPr>
          <w:rFonts w:ascii="Arial" w:hAnsi="Arial" w:cs="Arial"/>
          <w:sz w:val="22"/>
          <w:szCs w:val="22"/>
          <w:lang w:val="es-AR"/>
        </w:rPr>
        <w:t>.</w:t>
      </w:r>
    </w:p>
    <w:p w:rsidR="00A70E3F" w:rsidRPr="00841C6D" w:rsidRDefault="00A70E3F" w:rsidP="00F80570">
      <w:pPr>
        <w:spacing w:line="360" w:lineRule="auto"/>
        <w:jc w:val="both"/>
        <w:rPr>
          <w:rFonts w:ascii="Arial" w:hAnsi="Arial" w:cs="Arial"/>
          <w:sz w:val="22"/>
          <w:szCs w:val="22"/>
          <w:lang w:val="es-AR"/>
        </w:rPr>
      </w:pPr>
    </w:p>
    <w:p w:rsidR="00A70E3F" w:rsidRPr="00841C6D" w:rsidRDefault="00A70E3F" w:rsidP="00A70E3F">
      <w:pPr>
        <w:spacing w:line="360" w:lineRule="auto"/>
        <w:jc w:val="both"/>
        <w:rPr>
          <w:rFonts w:ascii="Arial" w:hAnsi="Arial" w:cs="Arial"/>
          <w:sz w:val="22"/>
          <w:szCs w:val="22"/>
          <w:lang w:val="es-AR"/>
        </w:rPr>
      </w:pPr>
      <w:r w:rsidRPr="00841C6D">
        <w:rPr>
          <w:rFonts w:ascii="Arial" w:hAnsi="Arial" w:cs="Arial"/>
          <w:sz w:val="22"/>
          <w:szCs w:val="22"/>
          <w:lang w:val="es-AR"/>
        </w:rPr>
        <w:t xml:space="preserve">La resistencia a tracción simple, se realizó por compresión diametral siguiendo el método descripto por la norma IRAM 1658:1995 [18]. </w:t>
      </w:r>
      <w:sdt>
        <w:sdtPr>
          <w:rPr>
            <w:rFonts w:ascii="Arial" w:hAnsi="Arial" w:cs="Arial"/>
            <w:sz w:val="22"/>
            <w:szCs w:val="22"/>
            <w:lang w:val="es-AR"/>
          </w:rPr>
          <w:id w:val="6477844"/>
          <w:citation/>
        </w:sdtPr>
        <w:sdtContent>
          <w:r w:rsidR="000D10F8" w:rsidRPr="00841C6D">
            <w:rPr>
              <w:rFonts w:ascii="Arial" w:hAnsi="Arial" w:cs="Arial"/>
              <w:sz w:val="22"/>
              <w:szCs w:val="22"/>
              <w:lang w:val="es-AR"/>
            </w:rPr>
            <w:fldChar w:fldCharType="begin"/>
          </w:r>
          <w:r w:rsidRPr="00841C6D">
            <w:rPr>
              <w:rFonts w:ascii="Arial" w:hAnsi="Arial" w:cs="Arial"/>
              <w:sz w:val="22"/>
              <w:szCs w:val="22"/>
              <w:lang w:val="es-AR"/>
            </w:rPr>
            <w:instrText xml:space="preserve"> CITATION IRA95 \l 11274 </w:instrText>
          </w:r>
          <w:r w:rsidR="000D10F8" w:rsidRPr="00841C6D">
            <w:rPr>
              <w:rFonts w:ascii="Arial" w:hAnsi="Arial" w:cs="Arial"/>
              <w:sz w:val="22"/>
              <w:szCs w:val="22"/>
              <w:lang w:val="es-AR"/>
            </w:rPr>
            <w:fldChar w:fldCharType="separate"/>
          </w:r>
          <w:r w:rsidRPr="00841C6D">
            <w:rPr>
              <w:rFonts w:ascii="Arial" w:hAnsi="Arial" w:cs="Arial"/>
              <w:noProof/>
              <w:sz w:val="22"/>
              <w:szCs w:val="22"/>
              <w:lang w:val="es-AR"/>
            </w:rPr>
            <w:t>(IRAM: 1658, 1995)</w:t>
          </w:r>
          <w:r w:rsidR="000D10F8" w:rsidRPr="00841C6D">
            <w:rPr>
              <w:rFonts w:ascii="Arial" w:hAnsi="Arial" w:cs="Arial"/>
              <w:sz w:val="22"/>
              <w:szCs w:val="22"/>
              <w:lang w:val="es-AR"/>
            </w:rPr>
            <w:fldChar w:fldCharType="end"/>
          </w:r>
        </w:sdtContent>
      </w:sdt>
      <w:r w:rsidRPr="00841C6D">
        <w:rPr>
          <w:rFonts w:ascii="Arial" w:hAnsi="Arial" w:cs="Arial"/>
          <w:sz w:val="22"/>
          <w:szCs w:val="22"/>
          <w:lang w:val="es-AR"/>
        </w:rPr>
        <w:t xml:space="preserve"> </w:t>
      </w:r>
    </w:p>
    <w:p w:rsidR="00A70E3F" w:rsidRPr="00841C6D" w:rsidRDefault="00A70E3F" w:rsidP="00A70E3F">
      <w:pPr>
        <w:spacing w:line="360" w:lineRule="auto"/>
        <w:jc w:val="both"/>
        <w:rPr>
          <w:rFonts w:ascii="Arial" w:hAnsi="Arial" w:cs="Arial"/>
          <w:sz w:val="22"/>
          <w:szCs w:val="22"/>
          <w:lang w:val="es-AR"/>
        </w:rPr>
      </w:pPr>
      <w:r w:rsidRPr="00841C6D">
        <w:rPr>
          <w:rFonts w:ascii="Arial" w:hAnsi="Arial" w:cs="Arial"/>
          <w:sz w:val="22"/>
          <w:szCs w:val="22"/>
          <w:lang w:val="es-AR"/>
        </w:rPr>
        <w:t>El ensayo se realizó sobre probetas cilíndricas en posición horizontal, en la prensa CIFIC arriba mencionada. Ver Figura 5.</w:t>
      </w:r>
    </w:p>
    <w:p w:rsidR="00F80570" w:rsidRPr="00841C6D" w:rsidRDefault="00F80570" w:rsidP="00F80570">
      <w:pPr>
        <w:spacing w:line="360" w:lineRule="auto"/>
        <w:jc w:val="both"/>
        <w:rPr>
          <w:rFonts w:ascii="Arial" w:hAnsi="Arial" w:cs="Arial"/>
          <w:sz w:val="22"/>
          <w:szCs w:val="22"/>
          <w:lang w:val="es-AR"/>
        </w:rPr>
      </w:pPr>
    </w:p>
    <w:p w:rsidR="00F80570" w:rsidRPr="00841C6D" w:rsidRDefault="00F80570" w:rsidP="00F80570">
      <w:pPr>
        <w:spacing w:line="360" w:lineRule="auto"/>
        <w:jc w:val="center"/>
        <w:rPr>
          <w:rFonts w:ascii="Arial" w:hAnsi="Arial" w:cs="Arial"/>
          <w:sz w:val="22"/>
          <w:szCs w:val="22"/>
          <w:lang w:val="es-AR"/>
        </w:rPr>
      </w:pPr>
      <w:r w:rsidRPr="00841C6D">
        <w:rPr>
          <w:rFonts w:ascii="Arial" w:hAnsi="Arial" w:cs="Arial"/>
          <w:noProof/>
          <w:sz w:val="22"/>
          <w:szCs w:val="22"/>
          <w:lang w:val="es-AR"/>
        </w:rPr>
        <w:drawing>
          <wp:inline distT="0" distB="0" distL="0" distR="0">
            <wp:extent cx="1556624" cy="1232348"/>
            <wp:effectExtent l="0" t="171450" r="0" b="139252"/>
            <wp:docPr id="8" name="Imagen 6" descr="C:\Users\Renzo Meloni\Desktop\Nueva capritt fotos rpeta\comp diam f45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nzo Meloni\Desktop\Nueva capritt fotos rpeta\comp diam f45 c.jpg"/>
                    <pic:cNvPicPr>
                      <a:picLocks noChangeAspect="1" noChangeArrowheads="1"/>
                    </pic:cNvPicPr>
                  </pic:nvPicPr>
                  <pic:blipFill>
                    <a:blip r:embed="rId15" cstate="print"/>
                    <a:srcRect l="5394"/>
                    <a:stretch>
                      <a:fillRect/>
                    </a:stretch>
                  </pic:blipFill>
                  <pic:spPr bwMode="auto">
                    <a:xfrm rot="5400000">
                      <a:off x="0" y="0"/>
                      <a:ext cx="1559396" cy="1234543"/>
                    </a:xfrm>
                    <a:prstGeom prst="rect">
                      <a:avLst/>
                    </a:prstGeom>
                    <a:noFill/>
                    <a:ln w="9525">
                      <a:noFill/>
                      <a:miter lim="800000"/>
                      <a:headEnd/>
                      <a:tailEnd/>
                    </a:ln>
                  </pic:spPr>
                </pic:pic>
              </a:graphicData>
            </a:graphic>
          </wp:inline>
        </w:drawing>
      </w:r>
    </w:p>
    <w:p w:rsidR="00A70E3F" w:rsidRPr="00841C6D" w:rsidRDefault="00A70E3F" w:rsidP="00A70E3F">
      <w:pPr>
        <w:spacing w:line="360" w:lineRule="auto"/>
        <w:jc w:val="center"/>
        <w:rPr>
          <w:rFonts w:ascii="Arial" w:hAnsi="Arial" w:cs="Arial"/>
          <w:sz w:val="22"/>
          <w:szCs w:val="22"/>
          <w:lang w:val="es-AR"/>
        </w:rPr>
      </w:pPr>
      <w:r w:rsidRPr="00841C6D">
        <w:rPr>
          <w:rFonts w:ascii="Arial" w:hAnsi="Arial" w:cs="Arial"/>
          <w:sz w:val="22"/>
          <w:szCs w:val="22"/>
          <w:lang w:val="es-AR"/>
        </w:rPr>
        <w:t>Figura 5. Rotura de la probeta ensayada por compresión diametral.</w:t>
      </w:r>
    </w:p>
    <w:p w:rsidR="00253759" w:rsidRPr="00841C6D" w:rsidRDefault="00253759" w:rsidP="00680E56">
      <w:pPr>
        <w:pStyle w:val="Normal1"/>
        <w:spacing w:line="360" w:lineRule="auto"/>
        <w:rPr>
          <w:color w:val="auto"/>
          <w:lang w:val="es-ES"/>
        </w:rPr>
      </w:pPr>
    </w:p>
    <w:p w:rsidR="00253759" w:rsidRPr="00841C6D" w:rsidRDefault="00253759" w:rsidP="00680E56">
      <w:pPr>
        <w:pStyle w:val="Normal1"/>
        <w:spacing w:line="360" w:lineRule="auto"/>
        <w:rPr>
          <w:color w:val="auto"/>
          <w:lang w:val="es-ES"/>
        </w:rPr>
      </w:pPr>
    </w:p>
    <w:p w:rsidR="00680E56" w:rsidRPr="00841C6D" w:rsidRDefault="00680E56" w:rsidP="00680E56">
      <w:pPr>
        <w:pStyle w:val="Normal1"/>
        <w:spacing w:line="360" w:lineRule="auto"/>
        <w:rPr>
          <w:b/>
          <w:color w:val="auto"/>
          <w:lang w:val="es-ES"/>
        </w:rPr>
      </w:pPr>
      <w:r w:rsidRPr="00841C6D">
        <w:rPr>
          <w:b/>
          <w:color w:val="auto"/>
          <w:lang w:val="es-ES"/>
        </w:rPr>
        <w:t xml:space="preserve">Resultados y Discusión </w:t>
      </w:r>
    </w:p>
    <w:p w:rsidR="00A70E3F" w:rsidRPr="00841C6D" w:rsidRDefault="00A70E3F" w:rsidP="00A70E3F">
      <w:pPr>
        <w:spacing w:line="360" w:lineRule="auto"/>
        <w:jc w:val="both"/>
        <w:rPr>
          <w:rFonts w:ascii="Arial" w:hAnsi="Arial" w:cs="Arial"/>
          <w:sz w:val="22"/>
          <w:szCs w:val="22"/>
          <w:u w:val="single"/>
          <w:lang w:val="es-AR"/>
        </w:rPr>
      </w:pPr>
      <w:r w:rsidRPr="00841C6D">
        <w:rPr>
          <w:rFonts w:ascii="Arial" w:hAnsi="Arial" w:cs="Arial"/>
          <w:sz w:val="22"/>
          <w:szCs w:val="22"/>
          <w:u w:val="single"/>
          <w:lang w:val="es-AR"/>
        </w:rPr>
        <w:t>Caracterización de los agregados:</w:t>
      </w:r>
    </w:p>
    <w:p w:rsidR="00A70E3F" w:rsidRPr="00841C6D" w:rsidRDefault="00A70E3F" w:rsidP="00A70E3F">
      <w:pPr>
        <w:spacing w:line="360" w:lineRule="auto"/>
        <w:jc w:val="both"/>
        <w:rPr>
          <w:rFonts w:ascii="Arial" w:hAnsi="Arial" w:cs="Arial"/>
          <w:sz w:val="22"/>
          <w:szCs w:val="22"/>
          <w:lang w:val="es-AR"/>
        </w:rPr>
      </w:pPr>
      <w:r w:rsidRPr="00841C6D">
        <w:rPr>
          <w:rFonts w:ascii="Arial" w:hAnsi="Arial" w:cs="Arial"/>
          <w:sz w:val="22"/>
          <w:szCs w:val="22"/>
          <w:lang w:val="es-AR"/>
        </w:rPr>
        <w:t>A continuación, en la Figura 6, se presentan los resultados obtenidos en la caracterización de los distintos agregados de trituración, así como también la caracterización de la arena silícea.</w:t>
      </w:r>
    </w:p>
    <w:p w:rsidR="001B3204" w:rsidRPr="00841C6D" w:rsidRDefault="001B3204" w:rsidP="00253759">
      <w:pPr>
        <w:spacing w:line="276" w:lineRule="auto"/>
        <w:jc w:val="center"/>
        <w:rPr>
          <w:rFonts w:ascii="Arial" w:hAnsi="Arial" w:cs="Arial"/>
          <w:sz w:val="22"/>
          <w:szCs w:val="22"/>
        </w:rPr>
      </w:pPr>
    </w:p>
    <w:p w:rsidR="001B3204" w:rsidRPr="00841C6D" w:rsidRDefault="00A70E3F" w:rsidP="00253759">
      <w:pPr>
        <w:spacing w:line="276" w:lineRule="auto"/>
        <w:jc w:val="center"/>
        <w:rPr>
          <w:rFonts w:ascii="Arial" w:hAnsi="Arial" w:cs="Arial"/>
          <w:sz w:val="22"/>
          <w:szCs w:val="22"/>
        </w:rPr>
      </w:pPr>
      <w:r w:rsidRPr="00841C6D">
        <w:rPr>
          <w:rFonts w:ascii="Arial" w:hAnsi="Arial" w:cs="Arial"/>
          <w:noProof/>
          <w:sz w:val="22"/>
          <w:szCs w:val="22"/>
          <w:lang w:val="es-AR"/>
        </w:rPr>
        <w:drawing>
          <wp:inline distT="0" distB="0" distL="0" distR="0">
            <wp:extent cx="2733479" cy="1539564"/>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742181" cy="1544465"/>
                    </a:xfrm>
                    <a:prstGeom prst="rect">
                      <a:avLst/>
                    </a:prstGeom>
                    <a:noFill/>
                  </pic:spPr>
                </pic:pic>
              </a:graphicData>
            </a:graphic>
          </wp:inline>
        </w:drawing>
      </w:r>
    </w:p>
    <w:p w:rsidR="00253759" w:rsidRPr="00841C6D" w:rsidRDefault="00253759" w:rsidP="00253759">
      <w:pPr>
        <w:spacing w:line="276" w:lineRule="auto"/>
        <w:jc w:val="center"/>
        <w:rPr>
          <w:rFonts w:ascii="Arial" w:hAnsi="Arial" w:cs="Arial"/>
          <w:sz w:val="22"/>
          <w:szCs w:val="22"/>
        </w:rPr>
      </w:pPr>
      <w:r w:rsidRPr="00841C6D">
        <w:rPr>
          <w:rFonts w:ascii="Arial" w:hAnsi="Arial" w:cs="Arial"/>
          <w:sz w:val="22"/>
          <w:szCs w:val="22"/>
        </w:rPr>
        <w:lastRenderedPageBreak/>
        <w:t>Figura 6 (a). Agregado granítico 6-20</w:t>
      </w:r>
      <w:r w:rsidR="00A70E3F" w:rsidRPr="00841C6D">
        <w:rPr>
          <w:rFonts w:ascii="Arial" w:hAnsi="Arial" w:cs="Arial"/>
          <w:sz w:val="22"/>
          <w:szCs w:val="22"/>
        </w:rPr>
        <w:t>.</w:t>
      </w:r>
    </w:p>
    <w:p w:rsidR="00253759" w:rsidRPr="00841C6D" w:rsidRDefault="00253759" w:rsidP="00253759">
      <w:pPr>
        <w:spacing w:line="276" w:lineRule="auto"/>
        <w:jc w:val="both"/>
        <w:rPr>
          <w:rFonts w:cstheme="minorHAnsi"/>
          <w:szCs w:val="24"/>
        </w:rPr>
      </w:pPr>
    </w:p>
    <w:p w:rsidR="001B3204" w:rsidRPr="00841C6D" w:rsidRDefault="001B3204" w:rsidP="00253759">
      <w:pPr>
        <w:spacing w:line="276" w:lineRule="auto"/>
        <w:jc w:val="center"/>
        <w:rPr>
          <w:rFonts w:ascii="Arial" w:hAnsi="Arial" w:cs="Arial"/>
          <w:sz w:val="22"/>
          <w:szCs w:val="22"/>
        </w:rPr>
      </w:pPr>
    </w:p>
    <w:p w:rsidR="001B3204" w:rsidRPr="00841C6D" w:rsidRDefault="001B3204" w:rsidP="00253759">
      <w:pPr>
        <w:spacing w:line="276" w:lineRule="auto"/>
        <w:jc w:val="center"/>
        <w:rPr>
          <w:rFonts w:ascii="Arial" w:hAnsi="Arial" w:cs="Arial"/>
          <w:sz w:val="22"/>
          <w:szCs w:val="22"/>
        </w:rPr>
      </w:pPr>
    </w:p>
    <w:p w:rsidR="007C7667" w:rsidRPr="00841C6D" w:rsidRDefault="00A70E3F" w:rsidP="00253759">
      <w:pPr>
        <w:spacing w:line="276" w:lineRule="auto"/>
        <w:jc w:val="center"/>
        <w:rPr>
          <w:rFonts w:ascii="Arial" w:hAnsi="Arial" w:cs="Arial"/>
          <w:sz w:val="22"/>
          <w:szCs w:val="22"/>
        </w:rPr>
      </w:pPr>
      <w:r w:rsidRPr="00841C6D">
        <w:rPr>
          <w:rFonts w:ascii="Arial" w:hAnsi="Arial" w:cs="Arial"/>
          <w:noProof/>
          <w:sz w:val="22"/>
          <w:szCs w:val="22"/>
          <w:lang w:val="es-AR"/>
        </w:rPr>
        <w:drawing>
          <wp:inline distT="0" distB="0" distL="0" distR="0">
            <wp:extent cx="2672391" cy="1526875"/>
            <wp:effectExtent l="1905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678517" cy="1530375"/>
                    </a:xfrm>
                    <a:prstGeom prst="rect">
                      <a:avLst/>
                    </a:prstGeom>
                    <a:noFill/>
                  </pic:spPr>
                </pic:pic>
              </a:graphicData>
            </a:graphic>
          </wp:inline>
        </w:drawing>
      </w:r>
    </w:p>
    <w:p w:rsidR="00253759" w:rsidRPr="00841C6D" w:rsidRDefault="00253759" w:rsidP="00253759">
      <w:pPr>
        <w:spacing w:line="276" w:lineRule="auto"/>
        <w:jc w:val="center"/>
        <w:rPr>
          <w:rFonts w:ascii="Arial" w:hAnsi="Arial" w:cs="Arial"/>
          <w:sz w:val="22"/>
          <w:szCs w:val="22"/>
        </w:rPr>
      </w:pPr>
      <w:r w:rsidRPr="00841C6D">
        <w:rPr>
          <w:rFonts w:ascii="Arial" w:hAnsi="Arial" w:cs="Arial"/>
          <w:sz w:val="22"/>
          <w:szCs w:val="22"/>
        </w:rPr>
        <w:t>Figura 6 (b). Agregado granítico 0-6</w:t>
      </w:r>
      <w:r w:rsidR="00A70E3F" w:rsidRPr="00841C6D">
        <w:rPr>
          <w:rFonts w:ascii="Arial" w:hAnsi="Arial" w:cs="Arial"/>
          <w:sz w:val="22"/>
          <w:szCs w:val="22"/>
        </w:rPr>
        <w:t>.</w:t>
      </w:r>
    </w:p>
    <w:p w:rsidR="00253759" w:rsidRPr="00841C6D" w:rsidRDefault="00253759" w:rsidP="00253759">
      <w:pPr>
        <w:spacing w:line="276" w:lineRule="auto"/>
        <w:jc w:val="both"/>
        <w:rPr>
          <w:rFonts w:cstheme="minorHAnsi"/>
          <w:szCs w:val="24"/>
        </w:rPr>
      </w:pPr>
    </w:p>
    <w:p w:rsidR="00253759" w:rsidRPr="00841C6D" w:rsidRDefault="00253759" w:rsidP="00253759">
      <w:pPr>
        <w:spacing w:line="276" w:lineRule="auto"/>
        <w:jc w:val="center"/>
        <w:rPr>
          <w:rFonts w:ascii="Arial" w:hAnsi="Arial" w:cs="Arial"/>
          <w:sz w:val="22"/>
          <w:szCs w:val="22"/>
        </w:rPr>
      </w:pPr>
    </w:p>
    <w:p w:rsidR="00253759" w:rsidRPr="00841C6D" w:rsidRDefault="00A70E3F" w:rsidP="00253759">
      <w:pPr>
        <w:spacing w:line="276" w:lineRule="auto"/>
        <w:jc w:val="center"/>
        <w:rPr>
          <w:rFonts w:ascii="Arial" w:hAnsi="Arial" w:cs="Arial"/>
          <w:sz w:val="22"/>
          <w:szCs w:val="22"/>
        </w:rPr>
      </w:pPr>
      <w:r w:rsidRPr="00841C6D">
        <w:rPr>
          <w:rFonts w:ascii="Arial" w:hAnsi="Arial" w:cs="Arial"/>
          <w:noProof/>
          <w:sz w:val="22"/>
          <w:szCs w:val="22"/>
          <w:lang w:val="es-AR"/>
        </w:rPr>
        <w:drawing>
          <wp:inline distT="0" distB="0" distL="0" distR="0">
            <wp:extent cx="2717692" cy="1526876"/>
            <wp:effectExtent l="0" t="0" r="6458"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725248" cy="1531121"/>
                    </a:xfrm>
                    <a:prstGeom prst="rect">
                      <a:avLst/>
                    </a:prstGeom>
                    <a:noFill/>
                  </pic:spPr>
                </pic:pic>
              </a:graphicData>
            </a:graphic>
          </wp:inline>
        </w:drawing>
      </w:r>
    </w:p>
    <w:p w:rsidR="00253759" w:rsidRPr="00841C6D" w:rsidRDefault="00253759" w:rsidP="00253759">
      <w:pPr>
        <w:spacing w:line="276" w:lineRule="auto"/>
        <w:jc w:val="center"/>
        <w:rPr>
          <w:rFonts w:ascii="Arial" w:hAnsi="Arial" w:cs="Arial"/>
          <w:sz w:val="22"/>
          <w:szCs w:val="22"/>
        </w:rPr>
      </w:pPr>
      <w:proofErr w:type="gramStart"/>
      <w:r w:rsidRPr="00841C6D">
        <w:rPr>
          <w:rFonts w:ascii="Arial" w:hAnsi="Arial" w:cs="Arial"/>
          <w:sz w:val="22"/>
          <w:szCs w:val="22"/>
        </w:rPr>
        <w:t>Figura</w:t>
      </w:r>
      <w:proofErr w:type="gramEnd"/>
      <w:r w:rsidRPr="00841C6D">
        <w:rPr>
          <w:rFonts w:ascii="Arial" w:hAnsi="Arial" w:cs="Arial"/>
          <w:sz w:val="22"/>
          <w:szCs w:val="22"/>
        </w:rPr>
        <w:t xml:space="preserve"> 6 (c). Arena silícea</w:t>
      </w:r>
      <w:r w:rsidR="00A70E3F" w:rsidRPr="00841C6D">
        <w:rPr>
          <w:rFonts w:ascii="Arial" w:hAnsi="Arial" w:cs="Arial"/>
          <w:sz w:val="22"/>
          <w:szCs w:val="22"/>
        </w:rPr>
        <w:t>.</w:t>
      </w:r>
    </w:p>
    <w:p w:rsidR="00253759" w:rsidRPr="00841C6D" w:rsidRDefault="00253759" w:rsidP="00253759">
      <w:pPr>
        <w:spacing w:line="276" w:lineRule="auto"/>
        <w:jc w:val="both"/>
        <w:rPr>
          <w:rFonts w:cstheme="minorHAnsi"/>
          <w:szCs w:val="24"/>
        </w:rPr>
      </w:pPr>
    </w:p>
    <w:p w:rsidR="00A70E3F" w:rsidRPr="00841C6D" w:rsidRDefault="00A70E3F" w:rsidP="00A70E3F">
      <w:pPr>
        <w:spacing w:line="360" w:lineRule="auto"/>
        <w:jc w:val="both"/>
        <w:rPr>
          <w:rFonts w:ascii="Arial" w:hAnsi="Arial" w:cs="Arial"/>
          <w:sz w:val="22"/>
          <w:szCs w:val="22"/>
          <w:lang w:val="es-AR"/>
        </w:rPr>
      </w:pPr>
      <w:r w:rsidRPr="00841C6D">
        <w:rPr>
          <w:rFonts w:ascii="Arial" w:hAnsi="Arial" w:cs="Arial"/>
          <w:sz w:val="22"/>
          <w:szCs w:val="22"/>
          <w:lang w:val="es-AR"/>
        </w:rPr>
        <w:t xml:space="preserve">A partir del análisis de las curvas granulométricas mostradas en los gráficos anteriores, podemos observar que los agregados de trituración presentan curvas continuas sin quiebres bruscos, adecuadas para hormigones. Sin embargo, tanto en el agregado 6-20 como en el 0-6 las curvas exceden ciertos límites impuestos por la norma. En el caso de la piedra 6-20, ésta resultó gruesa para los tamices N°4 y N°8, debido a que el pasa acumulado en esos tamices está por encima del límite superior (Figura 6.a). Si analizamos la Figura 6.b, puede observarse que el material es demasiado fino para los tamices N°8 y N°16. </w:t>
      </w:r>
    </w:p>
    <w:p w:rsidR="00A70E3F" w:rsidRPr="00841C6D" w:rsidRDefault="00A70E3F" w:rsidP="00A70E3F">
      <w:pPr>
        <w:spacing w:line="360" w:lineRule="auto"/>
        <w:jc w:val="both"/>
        <w:rPr>
          <w:rFonts w:ascii="Arial" w:hAnsi="Arial" w:cs="Arial"/>
          <w:sz w:val="22"/>
          <w:szCs w:val="22"/>
          <w:lang w:val="es-AR"/>
        </w:rPr>
      </w:pPr>
      <w:r w:rsidRPr="00841C6D">
        <w:rPr>
          <w:rFonts w:ascii="Arial" w:hAnsi="Arial" w:cs="Arial"/>
          <w:sz w:val="22"/>
          <w:szCs w:val="22"/>
          <w:lang w:val="es-AR"/>
        </w:rPr>
        <w:lastRenderedPageBreak/>
        <w:t>Al momento de la dosificación esto se tuvo en cuenta, y se buscó combinar ambos agregados de tal manera que la curva conjunta esté comprendida dentro de los límites establecidos.</w:t>
      </w:r>
    </w:p>
    <w:p w:rsidR="00A70E3F" w:rsidRPr="00841C6D" w:rsidRDefault="00A70E3F" w:rsidP="00A70E3F">
      <w:pPr>
        <w:spacing w:line="360" w:lineRule="auto"/>
        <w:jc w:val="both"/>
        <w:rPr>
          <w:rFonts w:ascii="Arial" w:hAnsi="Arial" w:cs="Arial"/>
          <w:sz w:val="22"/>
          <w:szCs w:val="22"/>
          <w:lang w:val="es-AR"/>
        </w:rPr>
      </w:pPr>
      <w:r w:rsidRPr="00841C6D">
        <w:rPr>
          <w:rFonts w:ascii="Arial" w:hAnsi="Arial" w:cs="Arial"/>
          <w:sz w:val="22"/>
          <w:szCs w:val="22"/>
          <w:lang w:val="es-AR"/>
        </w:rPr>
        <w:t>En el caso de la arena silícea (arena natural), el comportamiento granulométrico  es adecuado para el conformado de este tipo de hormigones, según puede observarse en la Figura 6.c.</w:t>
      </w:r>
    </w:p>
    <w:p w:rsidR="00A70E3F" w:rsidRPr="00841C6D" w:rsidRDefault="00A70E3F" w:rsidP="00A70E3F">
      <w:pPr>
        <w:spacing w:line="360" w:lineRule="auto"/>
        <w:jc w:val="both"/>
        <w:rPr>
          <w:rFonts w:ascii="Arial" w:hAnsi="Arial" w:cs="Arial"/>
          <w:sz w:val="22"/>
          <w:szCs w:val="22"/>
          <w:lang w:val="es-AR"/>
        </w:rPr>
      </w:pPr>
    </w:p>
    <w:p w:rsidR="00A70E3F" w:rsidRPr="00841C6D" w:rsidRDefault="00A70E3F" w:rsidP="00A70E3F">
      <w:pPr>
        <w:spacing w:line="360" w:lineRule="auto"/>
        <w:jc w:val="both"/>
        <w:rPr>
          <w:rFonts w:ascii="Arial" w:hAnsi="Arial" w:cs="Arial"/>
          <w:sz w:val="22"/>
          <w:szCs w:val="22"/>
          <w:u w:val="single"/>
          <w:lang w:val="es-AR"/>
        </w:rPr>
      </w:pPr>
      <w:r w:rsidRPr="00841C6D">
        <w:rPr>
          <w:rFonts w:ascii="Arial" w:hAnsi="Arial" w:cs="Arial"/>
          <w:sz w:val="22"/>
          <w:szCs w:val="22"/>
          <w:u w:val="single"/>
          <w:lang w:val="es-AR"/>
        </w:rPr>
        <w:t>Caracterización del acero de refuerzo:</w:t>
      </w:r>
    </w:p>
    <w:p w:rsidR="00A70E3F" w:rsidRPr="00841C6D" w:rsidRDefault="00A70E3F" w:rsidP="00A70E3F">
      <w:pPr>
        <w:spacing w:line="360" w:lineRule="auto"/>
        <w:jc w:val="both"/>
        <w:rPr>
          <w:rFonts w:ascii="Arial" w:hAnsi="Arial" w:cs="Arial"/>
          <w:sz w:val="22"/>
          <w:szCs w:val="22"/>
        </w:rPr>
      </w:pPr>
      <w:r w:rsidRPr="00841C6D">
        <w:rPr>
          <w:rFonts w:ascii="Arial" w:hAnsi="Arial" w:cs="Arial"/>
          <w:sz w:val="22"/>
          <w:szCs w:val="22"/>
        </w:rPr>
        <w:t>En ambos materiales, la microestructura resultó ferrítico-perlítica (ver Figura 7), presentando el acero ADN 420 un contenido de perlita mucho mayor al de la probeta ADN 420 S. Esto se debe a que este último presenta un contenido de carbono equivalente inferior al de la barra ADN 420, debido a su condición de “material soldable”.</w:t>
      </w:r>
    </w:p>
    <w:p w:rsidR="00A70E3F" w:rsidRPr="00841C6D" w:rsidRDefault="00A70E3F" w:rsidP="00A70E3F">
      <w:pPr>
        <w:spacing w:line="360" w:lineRule="auto"/>
        <w:jc w:val="both"/>
        <w:rPr>
          <w:rFonts w:ascii="Arial" w:hAnsi="Arial" w:cs="Arial"/>
          <w:sz w:val="22"/>
          <w:szCs w:val="22"/>
        </w:rPr>
      </w:pPr>
      <w:r w:rsidRPr="00841C6D">
        <w:rPr>
          <w:rFonts w:ascii="Arial" w:hAnsi="Arial" w:cs="Arial"/>
          <w:sz w:val="22"/>
          <w:szCs w:val="22"/>
        </w:rPr>
        <w:t xml:space="preserve">La microdureza promedio para la probeta ADN 420 fue de 226 </w:t>
      </w:r>
      <w:r w:rsidRPr="00841C6D">
        <w:rPr>
          <w:rFonts w:ascii="Arial" w:hAnsi="Arial" w:cs="Arial"/>
          <w:sz w:val="22"/>
          <w:szCs w:val="22"/>
          <w:lang w:val="es-AR"/>
        </w:rPr>
        <w:t>HV</w:t>
      </w:r>
      <w:r w:rsidRPr="00841C6D">
        <w:rPr>
          <w:rFonts w:ascii="Arial" w:hAnsi="Arial" w:cs="Arial"/>
          <w:sz w:val="22"/>
          <w:szCs w:val="22"/>
          <w:vertAlign w:val="subscript"/>
          <w:lang w:val="es-AR"/>
        </w:rPr>
        <w:t>1</w:t>
      </w:r>
      <w:proofErr w:type="gramStart"/>
      <w:r w:rsidRPr="00841C6D">
        <w:rPr>
          <w:rFonts w:ascii="Arial" w:hAnsi="Arial" w:cs="Arial"/>
          <w:sz w:val="22"/>
          <w:szCs w:val="22"/>
          <w:vertAlign w:val="subscript"/>
          <w:lang w:val="es-AR"/>
        </w:rPr>
        <w:t>,0</w:t>
      </w:r>
      <w:proofErr w:type="gramEnd"/>
      <w:r w:rsidRPr="00841C6D">
        <w:rPr>
          <w:rFonts w:ascii="Arial" w:hAnsi="Arial" w:cs="Arial"/>
          <w:sz w:val="22"/>
          <w:szCs w:val="22"/>
        </w:rPr>
        <w:t xml:space="preserve"> y para la probeta ADN 420 S de 160 </w:t>
      </w:r>
      <w:r w:rsidRPr="00841C6D">
        <w:rPr>
          <w:rFonts w:ascii="Arial" w:hAnsi="Arial" w:cs="Arial"/>
          <w:sz w:val="22"/>
          <w:szCs w:val="22"/>
          <w:lang w:val="es-AR"/>
        </w:rPr>
        <w:t>HV</w:t>
      </w:r>
      <w:r w:rsidRPr="00841C6D">
        <w:rPr>
          <w:rFonts w:ascii="Arial" w:hAnsi="Arial" w:cs="Arial"/>
          <w:sz w:val="22"/>
          <w:szCs w:val="22"/>
          <w:vertAlign w:val="subscript"/>
          <w:lang w:val="es-AR"/>
        </w:rPr>
        <w:t>1,0</w:t>
      </w:r>
      <w:r w:rsidRPr="00841C6D">
        <w:rPr>
          <w:rFonts w:ascii="Arial" w:hAnsi="Arial" w:cs="Arial"/>
          <w:sz w:val="22"/>
          <w:szCs w:val="22"/>
        </w:rPr>
        <w:t xml:space="preserve">. Como puede observarse, los resultados obtenidos acompañan el comportamiento microestructural observado. </w:t>
      </w:r>
    </w:p>
    <w:p w:rsidR="00253759" w:rsidRPr="00841C6D" w:rsidRDefault="00253759" w:rsidP="00253759">
      <w:pPr>
        <w:spacing w:line="360" w:lineRule="auto"/>
        <w:jc w:val="both"/>
        <w:rPr>
          <w:rFonts w:ascii="Arial" w:hAnsi="Arial" w:cs="Arial"/>
          <w:sz w:val="22"/>
          <w:szCs w:val="22"/>
        </w:rPr>
      </w:pPr>
    </w:p>
    <w:p w:rsidR="00253759" w:rsidRPr="00841C6D" w:rsidRDefault="00253759" w:rsidP="001B3204">
      <w:pPr>
        <w:spacing w:line="360" w:lineRule="auto"/>
        <w:jc w:val="center"/>
        <w:rPr>
          <w:rFonts w:ascii="Arial" w:hAnsi="Arial" w:cs="Arial"/>
          <w:sz w:val="22"/>
          <w:szCs w:val="22"/>
        </w:rPr>
      </w:pPr>
      <w:r w:rsidRPr="00841C6D">
        <w:rPr>
          <w:rFonts w:ascii="Arial" w:hAnsi="Arial" w:cs="Arial"/>
          <w:noProof/>
          <w:sz w:val="22"/>
          <w:szCs w:val="22"/>
          <w:lang w:val="es-AR"/>
        </w:rPr>
        <w:drawing>
          <wp:inline distT="0" distB="0" distL="0" distR="0">
            <wp:extent cx="2639683" cy="1029411"/>
            <wp:effectExtent l="19050" t="0" r="8267" b="0"/>
            <wp:docPr id="15" name="Imagen 12" descr="C:\Users\MaríaJosé\Documents\MATTE@AR 2016\fig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íaJosé\Documents\MATTE@AR 2016\figura 1.jpg"/>
                    <pic:cNvPicPr>
                      <a:picLocks noChangeAspect="1" noChangeArrowheads="1"/>
                    </pic:cNvPicPr>
                  </pic:nvPicPr>
                  <pic:blipFill>
                    <a:blip r:embed="rId19"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2177" cy="1030383"/>
                    </a:xfrm>
                    <a:prstGeom prst="rect">
                      <a:avLst/>
                    </a:prstGeom>
                    <a:noFill/>
                    <a:ln>
                      <a:noFill/>
                    </a:ln>
                  </pic:spPr>
                </pic:pic>
              </a:graphicData>
            </a:graphic>
          </wp:inline>
        </w:drawing>
      </w:r>
    </w:p>
    <w:p w:rsidR="00253759" w:rsidRPr="00841C6D" w:rsidRDefault="00253759" w:rsidP="00253759">
      <w:pPr>
        <w:spacing w:line="360" w:lineRule="auto"/>
        <w:jc w:val="center"/>
        <w:rPr>
          <w:rFonts w:ascii="Arial" w:hAnsi="Arial" w:cs="Arial"/>
          <w:noProof/>
          <w:sz w:val="22"/>
          <w:szCs w:val="22"/>
          <w:lang w:val="es-AR" w:eastAsia="en-US"/>
        </w:rPr>
      </w:pPr>
      <w:r w:rsidRPr="00841C6D">
        <w:rPr>
          <w:rFonts w:ascii="Arial" w:hAnsi="Arial" w:cs="Arial"/>
          <w:sz w:val="22"/>
          <w:szCs w:val="22"/>
        </w:rPr>
        <w:t>Figura 7</w:t>
      </w:r>
      <w:r w:rsidRPr="00841C6D">
        <w:rPr>
          <w:rFonts w:ascii="Arial" w:hAnsi="Arial" w:cs="Arial"/>
          <w:noProof/>
          <w:sz w:val="22"/>
          <w:szCs w:val="22"/>
          <w:lang w:val="es-AR" w:eastAsia="en-US"/>
        </w:rPr>
        <w:t>. (a). Microestructura acero ADN 420, (b) Microestructura acero ADN 420 S</w:t>
      </w:r>
      <w:r w:rsidR="00A70E3F" w:rsidRPr="00841C6D">
        <w:rPr>
          <w:rFonts w:ascii="Arial" w:hAnsi="Arial" w:cs="Arial"/>
          <w:noProof/>
          <w:sz w:val="22"/>
          <w:szCs w:val="22"/>
          <w:lang w:val="es-AR" w:eastAsia="en-US"/>
        </w:rPr>
        <w:t>.</w:t>
      </w:r>
    </w:p>
    <w:p w:rsidR="00A70E3F" w:rsidRPr="00841C6D" w:rsidRDefault="00A70E3F" w:rsidP="00253759">
      <w:pPr>
        <w:spacing w:line="360" w:lineRule="auto"/>
        <w:jc w:val="both"/>
        <w:rPr>
          <w:rFonts w:ascii="Arial" w:hAnsi="Arial" w:cs="Arial"/>
          <w:sz w:val="22"/>
          <w:szCs w:val="22"/>
        </w:rPr>
      </w:pPr>
    </w:p>
    <w:p w:rsidR="00253759" w:rsidRPr="00841C6D" w:rsidRDefault="00253759" w:rsidP="00253759">
      <w:pPr>
        <w:spacing w:line="360" w:lineRule="auto"/>
        <w:jc w:val="both"/>
        <w:rPr>
          <w:rFonts w:ascii="Arial" w:hAnsi="Arial" w:cs="Arial"/>
          <w:sz w:val="22"/>
          <w:szCs w:val="22"/>
        </w:rPr>
      </w:pPr>
      <w:r w:rsidRPr="00841C6D">
        <w:rPr>
          <w:rFonts w:ascii="Arial" w:hAnsi="Arial" w:cs="Arial"/>
          <w:sz w:val="22"/>
          <w:szCs w:val="22"/>
        </w:rPr>
        <w:lastRenderedPageBreak/>
        <w:t>Respecto a la respuesta a tracción (ver Figura 8), los resultados obtenidos pueden ser observados en la Tabla 2.</w:t>
      </w:r>
    </w:p>
    <w:p w:rsidR="00253759" w:rsidRPr="00841C6D" w:rsidRDefault="00253759" w:rsidP="00253759">
      <w:pPr>
        <w:spacing w:line="360" w:lineRule="auto"/>
        <w:jc w:val="both"/>
        <w:rPr>
          <w:rFonts w:ascii="Arial" w:hAnsi="Arial" w:cs="Arial"/>
          <w:sz w:val="22"/>
          <w:szCs w:val="22"/>
        </w:rPr>
      </w:pPr>
    </w:p>
    <w:tbl>
      <w:tblPr>
        <w:tblStyle w:val="Tablaconcuadrcula"/>
        <w:tblW w:w="0" w:type="auto"/>
        <w:tblInd w:w="108" w:type="dxa"/>
        <w:tblLook w:val="04A0"/>
      </w:tblPr>
      <w:tblGrid>
        <w:gridCol w:w="1441"/>
        <w:gridCol w:w="989"/>
        <w:gridCol w:w="989"/>
        <w:gridCol w:w="870"/>
      </w:tblGrid>
      <w:tr w:rsidR="00253759" w:rsidRPr="00841C6D" w:rsidTr="007B5475">
        <w:trPr>
          <w:trHeight w:val="256"/>
        </w:trPr>
        <w:tc>
          <w:tcPr>
            <w:tcW w:w="1441" w:type="dxa"/>
            <w:shd w:val="clear" w:color="auto" w:fill="808080" w:themeFill="background1" w:themeFillShade="80"/>
            <w:vAlign w:val="center"/>
          </w:tcPr>
          <w:p w:rsidR="00253759" w:rsidRPr="00841C6D" w:rsidRDefault="00253759" w:rsidP="007B5475">
            <w:pPr>
              <w:jc w:val="center"/>
              <w:rPr>
                <w:rFonts w:ascii="Arial" w:hAnsi="Arial" w:cs="Arial"/>
                <w:b/>
                <w:color w:val="FFFFFF" w:themeColor="background1"/>
                <w:sz w:val="18"/>
                <w:szCs w:val="22"/>
              </w:rPr>
            </w:pPr>
            <w:r w:rsidRPr="00841C6D">
              <w:rPr>
                <w:rFonts w:ascii="Arial" w:hAnsi="Arial" w:cs="Arial"/>
                <w:b/>
                <w:color w:val="FFFFFF" w:themeColor="background1"/>
                <w:sz w:val="18"/>
                <w:szCs w:val="22"/>
              </w:rPr>
              <w:t>P</w:t>
            </w:r>
            <w:r w:rsidR="007B5475" w:rsidRPr="00841C6D">
              <w:rPr>
                <w:rFonts w:ascii="Arial" w:hAnsi="Arial" w:cs="Arial"/>
                <w:b/>
                <w:color w:val="FFFFFF" w:themeColor="background1"/>
                <w:sz w:val="18"/>
                <w:szCs w:val="22"/>
              </w:rPr>
              <w:t>robeta</w:t>
            </w:r>
          </w:p>
        </w:tc>
        <w:tc>
          <w:tcPr>
            <w:tcW w:w="989" w:type="dxa"/>
            <w:shd w:val="clear" w:color="auto" w:fill="808080" w:themeFill="background1" w:themeFillShade="80"/>
            <w:vAlign w:val="center"/>
          </w:tcPr>
          <w:p w:rsidR="00253759" w:rsidRPr="00841C6D" w:rsidRDefault="00253759" w:rsidP="003941C9">
            <w:pPr>
              <w:jc w:val="center"/>
              <w:rPr>
                <w:rFonts w:ascii="Arial" w:hAnsi="Arial" w:cs="Arial"/>
                <w:b/>
                <w:color w:val="FFFFFF" w:themeColor="background1"/>
                <w:sz w:val="18"/>
                <w:szCs w:val="22"/>
              </w:rPr>
            </w:pPr>
            <w:r w:rsidRPr="00841C6D">
              <w:rPr>
                <w:rFonts w:ascii="Arial" w:hAnsi="Arial" w:cs="Arial"/>
                <w:b/>
                <w:color w:val="FFFFFF" w:themeColor="background1"/>
                <w:sz w:val="18"/>
                <w:szCs w:val="22"/>
              </w:rPr>
              <w:t>Rt</w:t>
            </w:r>
          </w:p>
          <w:p w:rsidR="00253759" w:rsidRPr="00841C6D" w:rsidRDefault="00253759" w:rsidP="003941C9">
            <w:pPr>
              <w:jc w:val="center"/>
              <w:rPr>
                <w:rFonts w:ascii="Arial" w:hAnsi="Arial" w:cs="Arial"/>
                <w:b/>
                <w:color w:val="FFFFFF" w:themeColor="background1"/>
                <w:sz w:val="18"/>
                <w:szCs w:val="22"/>
              </w:rPr>
            </w:pPr>
            <w:r w:rsidRPr="00841C6D">
              <w:rPr>
                <w:rFonts w:ascii="Arial" w:hAnsi="Arial" w:cs="Arial"/>
                <w:b/>
                <w:color w:val="FFFFFF" w:themeColor="background1"/>
                <w:sz w:val="18"/>
                <w:szCs w:val="22"/>
              </w:rPr>
              <w:t>[MPa]</w:t>
            </w:r>
          </w:p>
        </w:tc>
        <w:tc>
          <w:tcPr>
            <w:tcW w:w="989" w:type="dxa"/>
            <w:shd w:val="clear" w:color="auto" w:fill="808080" w:themeFill="background1" w:themeFillShade="80"/>
            <w:vAlign w:val="center"/>
          </w:tcPr>
          <w:p w:rsidR="00253759" w:rsidRPr="00841C6D" w:rsidRDefault="00253759" w:rsidP="003941C9">
            <w:pPr>
              <w:jc w:val="center"/>
              <w:rPr>
                <w:rFonts w:ascii="Arial" w:hAnsi="Arial" w:cs="Arial"/>
                <w:b/>
                <w:color w:val="FFFFFF" w:themeColor="background1"/>
                <w:sz w:val="18"/>
                <w:szCs w:val="22"/>
              </w:rPr>
            </w:pPr>
            <w:r w:rsidRPr="00841C6D">
              <w:rPr>
                <w:rFonts w:ascii="Arial" w:hAnsi="Arial" w:cs="Arial"/>
                <w:b/>
                <w:color w:val="FFFFFF" w:themeColor="background1"/>
                <w:sz w:val="18"/>
                <w:szCs w:val="22"/>
              </w:rPr>
              <w:t>Rf</w:t>
            </w:r>
          </w:p>
          <w:p w:rsidR="00253759" w:rsidRPr="00841C6D" w:rsidRDefault="00253759" w:rsidP="003941C9">
            <w:pPr>
              <w:jc w:val="center"/>
              <w:rPr>
                <w:rFonts w:ascii="Arial" w:hAnsi="Arial" w:cs="Arial"/>
                <w:b/>
                <w:color w:val="FFFFFF" w:themeColor="background1"/>
                <w:sz w:val="18"/>
                <w:szCs w:val="22"/>
              </w:rPr>
            </w:pPr>
            <w:r w:rsidRPr="00841C6D">
              <w:rPr>
                <w:rFonts w:ascii="Arial" w:hAnsi="Arial" w:cs="Arial"/>
                <w:b/>
                <w:color w:val="FFFFFF" w:themeColor="background1"/>
                <w:sz w:val="18"/>
                <w:szCs w:val="22"/>
              </w:rPr>
              <w:t>[MPa]</w:t>
            </w:r>
          </w:p>
        </w:tc>
        <w:tc>
          <w:tcPr>
            <w:tcW w:w="870" w:type="dxa"/>
            <w:shd w:val="clear" w:color="auto" w:fill="808080" w:themeFill="background1" w:themeFillShade="80"/>
            <w:vAlign w:val="center"/>
          </w:tcPr>
          <w:p w:rsidR="00253759" w:rsidRPr="00841C6D" w:rsidRDefault="00253759" w:rsidP="003941C9">
            <w:pPr>
              <w:jc w:val="center"/>
              <w:rPr>
                <w:rFonts w:ascii="Arial" w:hAnsi="Arial" w:cs="Arial"/>
                <w:b/>
                <w:color w:val="FFFFFF" w:themeColor="background1"/>
                <w:sz w:val="18"/>
                <w:szCs w:val="22"/>
              </w:rPr>
            </w:pPr>
            <w:r w:rsidRPr="00841C6D">
              <w:rPr>
                <w:rFonts w:ascii="Arial" w:hAnsi="Arial" w:cs="Arial"/>
                <w:b/>
                <w:color w:val="FFFFFF" w:themeColor="background1"/>
                <w:sz w:val="18"/>
                <w:szCs w:val="22"/>
              </w:rPr>
              <w:t>A</w:t>
            </w:r>
          </w:p>
          <w:p w:rsidR="00253759" w:rsidRPr="00841C6D" w:rsidRDefault="00253759" w:rsidP="003941C9">
            <w:pPr>
              <w:jc w:val="center"/>
              <w:rPr>
                <w:rFonts w:ascii="Arial" w:hAnsi="Arial" w:cs="Arial"/>
                <w:b/>
                <w:color w:val="FFFFFF" w:themeColor="background1"/>
                <w:sz w:val="18"/>
                <w:szCs w:val="22"/>
              </w:rPr>
            </w:pPr>
            <w:r w:rsidRPr="00841C6D">
              <w:rPr>
                <w:rFonts w:ascii="Arial" w:hAnsi="Arial" w:cs="Arial"/>
                <w:b/>
                <w:color w:val="FFFFFF" w:themeColor="background1"/>
                <w:sz w:val="18"/>
                <w:szCs w:val="22"/>
              </w:rPr>
              <w:t>[%]</w:t>
            </w:r>
          </w:p>
        </w:tc>
      </w:tr>
      <w:tr w:rsidR="00253759" w:rsidRPr="00841C6D" w:rsidTr="007B5475">
        <w:trPr>
          <w:trHeight w:val="256"/>
        </w:trPr>
        <w:tc>
          <w:tcPr>
            <w:tcW w:w="1441" w:type="dxa"/>
            <w:shd w:val="clear" w:color="auto" w:fill="EEECE1" w:themeFill="background2"/>
            <w:vAlign w:val="center"/>
          </w:tcPr>
          <w:p w:rsidR="00253759" w:rsidRPr="00841C6D" w:rsidRDefault="00253759" w:rsidP="003941C9">
            <w:pPr>
              <w:rPr>
                <w:rFonts w:ascii="Arial" w:hAnsi="Arial" w:cs="Arial"/>
                <w:sz w:val="18"/>
                <w:szCs w:val="22"/>
              </w:rPr>
            </w:pPr>
            <w:r w:rsidRPr="00841C6D">
              <w:rPr>
                <w:rFonts w:ascii="Arial" w:hAnsi="Arial" w:cs="Arial"/>
                <w:sz w:val="18"/>
                <w:szCs w:val="22"/>
              </w:rPr>
              <w:t>ADN 420</w:t>
            </w:r>
          </w:p>
        </w:tc>
        <w:tc>
          <w:tcPr>
            <w:tcW w:w="989" w:type="dxa"/>
            <w:vAlign w:val="center"/>
          </w:tcPr>
          <w:p w:rsidR="00253759" w:rsidRPr="00841C6D" w:rsidRDefault="00253759" w:rsidP="003941C9">
            <w:pPr>
              <w:jc w:val="center"/>
              <w:rPr>
                <w:rFonts w:ascii="Arial" w:hAnsi="Arial" w:cs="Arial"/>
                <w:sz w:val="18"/>
                <w:szCs w:val="22"/>
              </w:rPr>
            </w:pPr>
            <w:r w:rsidRPr="00841C6D">
              <w:rPr>
                <w:rFonts w:ascii="Arial" w:hAnsi="Arial" w:cs="Arial"/>
                <w:sz w:val="18"/>
                <w:szCs w:val="22"/>
              </w:rPr>
              <w:t>702</w:t>
            </w:r>
          </w:p>
        </w:tc>
        <w:tc>
          <w:tcPr>
            <w:tcW w:w="989" w:type="dxa"/>
            <w:vAlign w:val="center"/>
          </w:tcPr>
          <w:p w:rsidR="00253759" w:rsidRPr="00841C6D" w:rsidRDefault="00253759" w:rsidP="003941C9">
            <w:pPr>
              <w:jc w:val="center"/>
              <w:rPr>
                <w:rFonts w:ascii="Arial" w:hAnsi="Arial" w:cs="Arial"/>
                <w:sz w:val="18"/>
                <w:szCs w:val="22"/>
              </w:rPr>
            </w:pPr>
            <w:r w:rsidRPr="00841C6D">
              <w:rPr>
                <w:rFonts w:ascii="Arial" w:hAnsi="Arial" w:cs="Arial"/>
                <w:sz w:val="18"/>
                <w:szCs w:val="22"/>
              </w:rPr>
              <w:t>421</w:t>
            </w:r>
          </w:p>
        </w:tc>
        <w:tc>
          <w:tcPr>
            <w:tcW w:w="870" w:type="dxa"/>
            <w:vAlign w:val="center"/>
          </w:tcPr>
          <w:p w:rsidR="00253759" w:rsidRPr="00841C6D" w:rsidRDefault="00253759" w:rsidP="003941C9">
            <w:pPr>
              <w:jc w:val="center"/>
              <w:rPr>
                <w:rFonts w:ascii="Arial" w:hAnsi="Arial" w:cs="Arial"/>
                <w:sz w:val="18"/>
                <w:szCs w:val="22"/>
              </w:rPr>
            </w:pPr>
            <w:r w:rsidRPr="00841C6D">
              <w:rPr>
                <w:rFonts w:ascii="Arial" w:hAnsi="Arial" w:cs="Arial"/>
                <w:sz w:val="18"/>
                <w:szCs w:val="22"/>
              </w:rPr>
              <w:t>9</w:t>
            </w:r>
          </w:p>
        </w:tc>
      </w:tr>
      <w:tr w:rsidR="00253759" w:rsidRPr="00841C6D" w:rsidTr="007B5475">
        <w:trPr>
          <w:trHeight w:val="245"/>
        </w:trPr>
        <w:tc>
          <w:tcPr>
            <w:tcW w:w="1441" w:type="dxa"/>
            <w:shd w:val="clear" w:color="auto" w:fill="EEECE1" w:themeFill="background2"/>
            <w:vAlign w:val="center"/>
          </w:tcPr>
          <w:p w:rsidR="00253759" w:rsidRPr="00841C6D" w:rsidRDefault="00253759" w:rsidP="003941C9">
            <w:pPr>
              <w:rPr>
                <w:rFonts w:ascii="Arial" w:hAnsi="Arial" w:cs="Arial"/>
                <w:sz w:val="18"/>
                <w:szCs w:val="22"/>
              </w:rPr>
            </w:pPr>
            <w:r w:rsidRPr="00841C6D">
              <w:rPr>
                <w:rFonts w:ascii="Arial" w:hAnsi="Arial" w:cs="Arial"/>
                <w:sz w:val="18"/>
                <w:szCs w:val="22"/>
              </w:rPr>
              <w:t>ADN 420 S</w:t>
            </w:r>
          </w:p>
        </w:tc>
        <w:tc>
          <w:tcPr>
            <w:tcW w:w="989" w:type="dxa"/>
            <w:vAlign w:val="center"/>
          </w:tcPr>
          <w:p w:rsidR="00253759" w:rsidRPr="00841C6D" w:rsidRDefault="00253759" w:rsidP="003941C9">
            <w:pPr>
              <w:jc w:val="center"/>
              <w:rPr>
                <w:rFonts w:ascii="Arial" w:hAnsi="Arial" w:cs="Arial"/>
                <w:sz w:val="18"/>
                <w:szCs w:val="22"/>
              </w:rPr>
            </w:pPr>
            <w:r w:rsidRPr="00841C6D">
              <w:rPr>
                <w:rFonts w:ascii="Arial" w:hAnsi="Arial" w:cs="Arial"/>
                <w:sz w:val="18"/>
                <w:szCs w:val="22"/>
              </w:rPr>
              <w:t>674</w:t>
            </w:r>
          </w:p>
        </w:tc>
        <w:tc>
          <w:tcPr>
            <w:tcW w:w="989" w:type="dxa"/>
            <w:vAlign w:val="center"/>
          </w:tcPr>
          <w:p w:rsidR="00253759" w:rsidRPr="00841C6D" w:rsidRDefault="00253759" w:rsidP="003941C9">
            <w:pPr>
              <w:jc w:val="center"/>
              <w:rPr>
                <w:rFonts w:ascii="Arial" w:hAnsi="Arial" w:cs="Arial"/>
                <w:sz w:val="18"/>
                <w:szCs w:val="22"/>
              </w:rPr>
            </w:pPr>
            <w:r w:rsidRPr="00841C6D">
              <w:rPr>
                <w:rFonts w:ascii="Arial" w:hAnsi="Arial" w:cs="Arial"/>
                <w:sz w:val="18"/>
                <w:szCs w:val="22"/>
              </w:rPr>
              <w:t>502</w:t>
            </w:r>
          </w:p>
        </w:tc>
        <w:tc>
          <w:tcPr>
            <w:tcW w:w="870" w:type="dxa"/>
            <w:vAlign w:val="center"/>
          </w:tcPr>
          <w:p w:rsidR="00253759" w:rsidRPr="00841C6D" w:rsidRDefault="00253759" w:rsidP="003941C9">
            <w:pPr>
              <w:jc w:val="center"/>
              <w:rPr>
                <w:rFonts w:ascii="Arial" w:hAnsi="Arial" w:cs="Arial"/>
                <w:sz w:val="18"/>
                <w:szCs w:val="22"/>
              </w:rPr>
            </w:pPr>
            <w:r w:rsidRPr="00841C6D">
              <w:rPr>
                <w:rFonts w:ascii="Arial" w:hAnsi="Arial" w:cs="Arial"/>
                <w:sz w:val="18"/>
                <w:szCs w:val="22"/>
              </w:rPr>
              <w:t>12</w:t>
            </w:r>
          </w:p>
        </w:tc>
      </w:tr>
    </w:tbl>
    <w:p w:rsidR="00253759" w:rsidRPr="00841C6D" w:rsidRDefault="00253759" w:rsidP="00253759">
      <w:pPr>
        <w:spacing w:line="360" w:lineRule="auto"/>
        <w:jc w:val="center"/>
        <w:rPr>
          <w:rFonts w:ascii="Arial" w:hAnsi="Arial" w:cs="Arial"/>
          <w:i/>
          <w:sz w:val="12"/>
          <w:szCs w:val="22"/>
        </w:rPr>
      </w:pPr>
    </w:p>
    <w:p w:rsidR="00253759" w:rsidRPr="00841C6D" w:rsidRDefault="00253759" w:rsidP="007B5475">
      <w:pPr>
        <w:spacing w:line="360" w:lineRule="auto"/>
        <w:jc w:val="center"/>
        <w:rPr>
          <w:rFonts w:ascii="Arial" w:hAnsi="Arial" w:cs="Arial"/>
          <w:i/>
          <w:sz w:val="14"/>
          <w:szCs w:val="22"/>
        </w:rPr>
      </w:pPr>
      <w:r w:rsidRPr="00841C6D">
        <w:rPr>
          <w:rFonts w:ascii="Arial" w:hAnsi="Arial" w:cs="Arial"/>
          <w:i/>
          <w:sz w:val="14"/>
          <w:szCs w:val="22"/>
        </w:rPr>
        <w:t>Rt: Resistencia a tracción; Rf: Límite de fluencia; A: Alargamiento</w:t>
      </w:r>
    </w:p>
    <w:p w:rsidR="00253759" w:rsidRPr="00841C6D" w:rsidRDefault="00253759" w:rsidP="00253759">
      <w:pPr>
        <w:spacing w:line="360" w:lineRule="auto"/>
        <w:jc w:val="center"/>
        <w:rPr>
          <w:rFonts w:ascii="Arial" w:hAnsi="Arial" w:cs="Arial"/>
          <w:sz w:val="22"/>
          <w:szCs w:val="22"/>
        </w:rPr>
      </w:pPr>
      <w:r w:rsidRPr="00841C6D">
        <w:rPr>
          <w:rFonts w:ascii="Arial" w:hAnsi="Arial" w:cs="Arial"/>
          <w:sz w:val="22"/>
          <w:szCs w:val="22"/>
        </w:rPr>
        <w:t>Tabla 2. Resultados de los ensayos de tracción</w:t>
      </w:r>
      <w:r w:rsidR="00A70E3F" w:rsidRPr="00841C6D">
        <w:rPr>
          <w:rFonts w:ascii="Arial" w:hAnsi="Arial" w:cs="Arial"/>
          <w:sz w:val="22"/>
          <w:szCs w:val="22"/>
        </w:rPr>
        <w:t>.</w:t>
      </w:r>
    </w:p>
    <w:p w:rsidR="00A70E3F" w:rsidRPr="00841C6D" w:rsidRDefault="00A70E3F" w:rsidP="00253759">
      <w:pPr>
        <w:spacing w:line="360" w:lineRule="auto"/>
        <w:jc w:val="center"/>
        <w:rPr>
          <w:rFonts w:ascii="Arial" w:hAnsi="Arial" w:cs="Arial"/>
          <w:sz w:val="22"/>
          <w:szCs w:val="22"/>
        </w:rPr>
      </w:pPr>
    </w:p>
    <w:p w:rsidR="00253759" w:rsidRPr="00841C6D" w:rsidRDefault="00253759" w:rsidP="00253759">
      <w:pPr>
        <w:spacing w:line="360" w:lineRule="auto"/>
        <w:jc w:val="both"/>
        <w:rPr>
          <w:rFonts w:ascii="Arial" w:hAnsi="Arial" w:cs="Arial"/>
          <w:sz w:val="22"/>
          <w:szCs w:val="22"/>
        </w:rPr>
      </w:pPr>
    </w:p>
    <w:p w:rsidR="00253759" w:rsidRPr="00841C6D" w:rsidRDefault="007B5475" w:rsidP="00253759">
      <w:pPr>
        <w:spacing w:line="360" w:lineRule="auto"/>
        <w:jc w:val="center"/>
        <w:rPr>
          <w:rFonts w:ascii="Arial" w:hAnsi="Arial" w:cs="Arial"/>
          <w:sz w:val="22"/>
          <w:szCs w:val="22"/>
        </w:rPr>
      </w:pPr>
      <w:r w:rsidRPr="00841C6D">
        <w:rPr>
          <w:rFonts w:ascii="Arial" w:hAnsi="Arial" w:cs="Arial"/>
          <w:noProof/>
          <w:sz w:val="22"/>
          <w:szCs w:val="22"/>
          <w:lang w:val="es-AR"/>
        </w:rPr>
        <w:drawing>
          <wp:anchor distT="0" distB="0" distL="114300" distR="114300" simplePos="0" relativeHeight="251659264" behindDoc="0" locked="0" layoutInCell="1" allowOverlap="1">
            <wp:simplePos x="0" y="0"/>
            <wp:positionH relativeFrom="column">
              <wp:posOffset>1170305</wp:posOffset>
            </wp:positionH>
            <wp:positionV relativeFrom="paragraph">
              <wp:posOffset>118110</wp:posOffset>
            </wp:positionV>
            <wp:extent cx="1664335" cy="1310640"/>
            <wp:effectExtent l="0" t="171450" r="0" b="156210"/>
            <wp:wrapNone/>
            <wp:docPr id="17" name="Imagen 6" descr="D:\DOCTORADO\EXPERIMENTAL\BARRAS ACERBRAG 29-02-2016\Ensayos tracción y plegado ADN 420 (22-4-16)\Tracción 20mm\Ensayo 2\20160422_10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TORADO\EXPERIMENTAL\BARRAS ACERBRAG 29-02-2016\Ensayos tracción y plegado ADN 420 (22-4-16)\Tracción 20mm\Ensayo 2\20160422_103129.jpg"/>
                    <pic:cNvPicPr>
                      <a:picLocks noChangeAspect="1" noChangeArrowheads="1"/>
                    </pic:cNvPicPr>
                  </pic:nvPicPr>
                  <pic:blipFill>
                    <a:blip r:embed="rId20"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31" t="5985" r="6254" b="8849"/>
                    <a:stretch>
                      <a:fillRect/>
                    </a:stretch>
                  </pic:blipFill>
                  <pic:spPr bwMode="auto">
                    <a:xfrm rot="5400000" flipV="1">
                      <a:off x="0" y="0"/>
                      <a:ext cx="1664335" cy="1310640"/>
                    </a:xfrm>
                    <a:prstGeom prst="rect">
                      <a:avLst/>
                    </a:prstGeom>
                    <a:noFill/>
                    <a:ln>
                      <a:noFill/>
                    </a:ln>
                  </pic:spPr>
                </pic:pic>
              </a:graphicData>
            </a:graphic>
          </wp:anchor>
        </w:drawing>
      </w:r>
      <w:r w:rsidRPr="00841C6D">
        <w:rPr>
          <w:rFonts w:ascii="Arial" w:hAnsi="Arial" w:cs="Arial"/>
          <w:noProof/>
          <w:sz w:val="22"/>
          <w:szCs w:val="22"/>
          <w:lang w:val="es-AR"/>
        </w:rPr>
        <w:drawing>
          <wp:anchor distT="0" distB="0" distL="114300" distR="114300" simplePos="0" relativeHeight="251660288" behindDoc="0" locked="0" layoutInCell="1" allowOverlap="1">
            <wp:simplePos x="0" y="0"/>
            <wp:positionH relativeFrom="column">
              <wp:posOffset>-194945</wp:posOffset>
            </wp:positionH>
            <wp:positionV relativeFrom="paragraph">
              <wp:posOffset>127000</wp:posOffset>
            </wp:positionV>
            <wp:extent cx="1664335" cy="1308100"/>
            <wp:effectExtent l="0" t="171450" r="0" b="158750"/>
            <wp:wrapNone/>
            <wp:docPr id="16" name="Imagen 5" descr="D:\DOCTORADO\EXPERIMENTAL\BARRAS ACERBRAG 29-02-2016\Ensayos tracción y plegado ADN 420 (22-4-16)\Tracción 10 mm\Ensayo 2\20160426_10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TORADO\EXPERIMENTAL\BARRAS ACERBRAG 29-02-2016\Ensayos tracción y plegado ADN 420 (22-4-16)\Tracción 10 mm\Ensayo 2\20160426_101803.jpg"/>
                    <pic:cNvPicPr>
                      <a:picLocks noChangeAspect="1" noChangeArrowheads="1"/>
                    </pic:cNvPicPr>
                  </pic:nvPicPr>
                  <pic:blipFill rotWithShape="1">
                    <a:blip r:embed="rId21" cstate="print">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203" t="3181" r="19034" b="33691"/>
                    <a:stretch/>
                  </pic:blipFill>
                  <pic:spPr bwMode="auto">
                    <a:xfrm rot="16200000" flipV="1">
                      <a:off x="0" y="0"/>
                      <a:ext cx="1664335" cy="1308100"/>
                    </a:xfrm>
                    <a:prstGeom prst="rect">
                      <a:avLst/>
                    </a:prstGeom>
                    <a:noFill/>
                    <a:ln>
                      <a:noFill/>
                    </a:ln>
                    <a:extLst>
                      <a:ext uri="{53640926-AAD7-44D8-BBD7-CCE9431645EC}">
                        <a14:shadowObscured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53759" w:rsidRPr="00841C6D" w:rsidRDefault="00253759" w:rsidP="00253759">
      <w:pPr>
        <w:spacing w:line="360" w:lineRule="auto"/>
        <w:jc w:val="center"/>
        <w:rPr>
          <w:rFonts w:ascii="Arial" w:hAnsi="Arial" w:cs="Arial"/>
          <w:sz w:val="22"/>
          <w:szCs w:val="22"/>
        </w:rPr>
      </w:pPr>
    </w:p>
    <w:p w:rsidR="00253759" w:rsidRPr="00841C6D" w:rsidRDefault="00253759" w:rsidP="00253759">
      <w:pPr>
        <w:spacing w:line="360" w:lineRule="auto"/>
        <w:jc w:val="center"/>
        <w:rPr>
          <w:rFonts w:ascii="Arial" w:hAnsi="Arial" w:cs="Arial"/>
          <w:sz w:val="22"/>
          <w:szCs w:val="22"/>
        </w:rPr>
      </w:pPr>
    </w:p>
    <w:p w:rsidR="00253759" w:rsidRPr="00841C6D" w:rsidRDefault="00253759" w:rsidP="00253759">
      <w:pPr>
        <w:spacing w:line="360" w:lineRule="auto"/>
        <w:jc w:val="center"/>
        <w:rPr>
          <w:rFonts w:ascii="Arial" w:hAnsi="Arial" w:cs="Arial"/>
          <w:sz w:val="22"/>
          <w:szCs w:val="22"/>
        </w:rPr>
      </w:pPr>
    </w:p>
    <w:p w:rsidR="00253759" w:rsidRPr="00841C6D" w:rsidRDefault="00253759" w:rsidP="00253759">
      <w:pPr>
        <w:spacing w:line="360" w:lineRule="auto"/>
        <w:jc w:val="center"/>
        <w:rPr>
          <w:rFonts w:ascii="Arial" w:hAnsi="Arial" w:cs="Arial"/>
          <w:sz w:val="22"/>
          <w:szCs w:val="22"/>
        </w:rPr>
      </w:pPr>
    </w:p>
    <w:p w:rsidR="00253759" w:rsidRPr="00841C6D" w:rsidRDefault="00253759" w:rsidP="00253759">
      <w:pPr>
        <w:spacing w:line="360" w:lineRule="auto"/>
        <w:jc w:val="center"/>
        <w:rPr>
          <w:rFonts w:ascii="Arial" w:hAnsi="Arial" w:cs="Arial"/>
          <w:sz w:val="22"/>
          <w:szCs w:val="22"/>
        </w:rPr>
      </w:pPr>
    </w:p>
    <w:p w:rsidR="00253759" w:rsidRPr="00841C6D" w:rsidRDefault="00253759" w:rsidP="00253759">
      <w:pPr>
        <w:spacing w:line="360" w:lineRule="auto"/>
        <w:jc w:val="center"/>
        <w:rPr>
          <w:rFonts w:ascii="Arial" w:hAnsi="Arial" w:cs="Arial"/>
          <w:sz w:val="22"/>
          <w:szCs w:val="22"/>
        </w:rPr>
      </w:pPr>
    </w:p>
    <w:p w:rsidR="00253759" w:rsidRPr="00841C6D" w:rsidRDefault="00253759" w:rsidP="00253759">
      <w:pPr>
        <w:spacing w:line="360" w:lineRule="auto"/>
        <w:jc w:val="center"/>
        <w:rPr>
          <w:rFonts w:ascii="Arial" w:hAnsi="Arial" w:cs="Arial"/>
          <w:sz w:val="22"/>
          <w:szCs w:val="22"/>
          <w:lang w:val="es-AR"/>
        </w:rPr>
      </w:pPr>
      <w:r w:rsidRPr="00841C6D">
        <w:rPr>
          <w:rFonts w:ascii="Arial" w:hAnsi="Arial" w:cs="Arial"/>
          <w:sz w:val="22"/>
          <w:szCs w:val="22"/>
          <w:lang w:val="es-AR"/>
        </w:rPr>
        <w:t>Figura 8. Imágenes de los ensayos de tracción realizados</w:t>
      </w:r>
      <w:r w:rsidR="00A70E3F" w:rsidRPr="00841C6D">
        <w:rPr>
          <w:rFonts w:ascii="Arial" w:hAnsi="Arial" w:cs="Arial"/>
          <w:sz w:val="22"/>
          <w:szCs w:val="22"/>
          <w:lang w:val="es-AR"/>
        </w:rPr>
        <w:t>.</w:t>
      </w:r>
    </w:p>
    <w:p w:rsidR="00253759" w:rsidRPr="00841C6D" w:rsidRDefault="00253759" w:rsidP="00253759">
      <w:pPr>
        <w:spacing w:line="360" w:lineRule="auto"/>
        <w:rPr>
          <w:rFonts w:ascii="Arial" w:hAnsi="Arial" w:cs="Arial"/>
          <w:sz w:val="22"/>
          <w:szCs w:val="22"/>
          <w:lang w:val="es-AR"/>
        </w:rPr>
      </w:pPr>
    </w:p>
    <w:p w:rsidR="00A70E3F" w:rsidRPr="00841C6D" w:rsidRDefault="00A70E3F" w:rsidP="00A70E3F">
      <w:pPr>
        <w:spacing w:line="360" w:lineRule="auto"/>
        <w:jc w:val="both"/>
        <w:rPr>
          <w:rFonts w:ascii="Arial" w:hAnsi="Arial" w:cs="Arial"/>
          <w:sz w:val="22"/>
          <w:szCs w:val="22"/>
          <w:lang w:val="es-AR"/>
        </w:rPr>
      </w:pPr>
      <w:r w:rsidRPr="00841C6D">
        <w:rPr>
          <w:rFonts w:ascii="Arial" w:hAnsi="Arial" w:cs="Arial"/>
          <w:sz w:val="22"/>
          <w:szCs w:val="22"/>
          <w:lang w:val="es-AR"/>
        </w:rPr>
        <w:t>Analizando los resultados obtenidos, puede observarse que la probeta ADN 420, si bien cumple con los valores mínimos de resistencia a la tracción y límite de fluencia, no alcanza el porcentaje de alargamiento mínimo establecido por norma [9], mientras que la probeta ADN 420 S cumple  con todos los valores mínimos establecidos por norma [10].</w:t>
      </w:r>
    </w:p>
    <w:p w:rsidR="00A70E3F" w:rsidRPr="00841C6D" w:rsidRDefault="00A70E3F" w:rsidP="00A70E3F">
      <w:pPr>
        <w:spacing w:line="360" w:lineRule="auto"/>
        <w:jc w:val="both"/>
        <w:rPr>
          <w:rFonts w:ascii="Arial" w:hAnsi="Arial" w:cs="Arial"/>
          <w:sz w:val="22"/>
          <w:szCs w:val="22"/>
          <w:lang w:val="es-AR"/>
        </w:rPr>
      </w:pPr>
    </w:p>
    <w:p w:rsidR="00A70E3F" w:rsidRPr="00841C6D" w:rsidRDefault="00A70E3F" w:rsidP="00A70E3F">
      <w:pPr>
        <w:spacing w:line="360" w:lineRule="auto"/>
        <w:rPr>
          <w:rFonts w:ascii="Arial" w:hAnsi="Arial" w:cs="Arial"/>
          <w:sz w:val="22"/>
          <w:szCs w:val="22"/>
          <w:u w:val="single"/>
          <w:lang w:val="es-AR"/>
        </w:rPr>
      </w:pPr>
      <w:r w:rsidRPr="00841C6D">
        <w:rPr>
          <w:rFonts w:ascii="Arial" w:hAnsi="Arial" w:cs="Arial"/>
          <w:sz w:val="22"/>
          <w:szCs w:val="22"/>
          <w:u w:val="single"/>
          <w:lang w:val="es-AR"/>
        </w:rPr>
        <w:t>Caracterización de las fibras:</w:t>
      </w:r>
    </w:p>
    <w:p w:rsidR="00A70E3F" w:rsidRPr="00841C6D" w:rsidRDefault="00A70E3F" w:rsidP="00A70E3F">
      <w:pPr>
        <w:spacing w:line="360" w:lineRule="auto"/>
        <w:jc w:val="both"/>
        <w:rPr>
          <w:rFonts w:ascii="Arial" w:hAnsi="Arial" w:cs="Arial"/>
          <w:sz w:val="22"/>
          <w:szCs w:val="22"/>
          <w:lang w:val="es-AR"/>
        </w:rPr>
      </w:pPr>
      <w:r w:rsidRPr="00841C6D">
        <w:rPr>
          <w:rFonts w:ascii="Arial" w:hAnsi="Arial" w:cs="Arial"/>
          <w:sz w:val="22"/>
          <w:szCs w:val="22"/>
          <w:lang w:val="es-AR"/>
        </w:rPr>
        <w:t>La observación macroestructural revela la presencia de fibras largas con un diámetro de 1 mm y una longitud de 50 mm.</w:t>
      </w:r>
    </w:p>
    <w:p w:rsidR="00A70E3F" w:rsidRPr="00841C6D" w:rsidRDefault="00A70E3F" w:rsidP="00A70E3F">
      <w:pPr>
        <w:spacing w:line="360" w:lineRule="auto"/>
        <w:jc w:val="both"/>
        <w:rPr>
          <w:rFonts w:ascii="Arial" w:hAnsi="Arial" w:cs="Arial"/>
          <w:sz w:val="22"/>
          <w:szCs w:val="22"/>
          <w:lang w:val="es-AR"/>
        </w:rPr>
      </w:pPr>
      <w:r w:rsidRPr="00841C6D">
        <w:rPr>
          <w:rFonts w:ascii="Arial" w:hAnsi="Arial" w:cs="Arial"/>
          <w:sz w:val="22"/>
          <w:szCs w:val="22"/>
          <w:lang w:val="es-AR"/>
        </w:rPr>
        <w:lastRenderedPageBreak/>
        <w:t>El factor de forma, el cual resulta de la relación l/d fue de 50, con ganchos en los extremos.</w:t>
      </w:r>
    </w:p>
    <w:p w:rsidR="00A70E3F" w:rsidRPr="00841C6D" w:rsidRDefault="00A70E3F" w:rsidP="00A70E3F">
      <w:pPr>
        <w:spacing w:line="360" w:lineRule="auto"/>
        <w:jc w:val="both"/>
        <w:rPr>
          <w:rFonts w:ascii="Arial" w:hAnsi="Arial" w:cs="Arial"/>
          <w:sz w:val="22"/>
          <w:szCs w:val="22"/>
          <w:lang w:val="es-AR"/>
        </w:rPr>
      </w:pPr>
      <w:r w:rsidRPr="00841C6D">
        <w:rPr>
          <w:rFonts w:ascii="Arial" w:hAnsi="Arial" w:cs="Arial"/>
          <w:sz w:val="22"/>
          <w:szCs w:val="22"/>
          <w:lang w:val="es-AR"/>
        </w:rPr>
        <w:t xml:space="preserve">Respecto a la microestructura, puede observarse que se trata de un acero </w:t>
      </w:r>
      <w:proofErr w:type="spellStart"/>
      <w:r w:rsidRPr="00841C6D">
        <w:rPr>
          <w:rFonts w:ascii="Arial" w:hAnsi="Arial" w:cs="Arial"/>
          <w:sz w:val="22"/>
          <w:szCs w:val="22"/>
          <w:lang w:val="es-AR"/>
        </w:rPr>
        <w:t>ferrítico</w:t>
      </w:r>
      <w:proofErr w:type="spellEnd"/>
      <w:r w:rsidRPr="00841C6D">
        <w:rPr>
          <w:rFonts w:ascii="Arial" w:hAnsi="Arial" w:cs="Arial"/>
          <w:sz w:val="22"/>
          <w:szCs w:val="22"/>
          <w:lang w:val="es-AR"/>
        </w:rPr>
        <w:t xml:space="preserve"> </w:t>
      </w:r>
      <w:proofErr w:type="spellStart"/>
      <w:r w:rsidRPr="00841C6D">
        <w:rPr>
          <w:rFonts w:ascii="Arial" w:hAnsi="Arial" w:cs="Arial"/>
          <w:sz w:val="22"/>
          <w:szCs w:val="22"/>
          <w:lang w:val="es-AR"/>
        </w:rPr>
        <w:t>perlítico</w:t>
      </w:r>
      <w:proofErr w:type="spellEnd"/>
      <w:r w:rsidRPr="00841C6D">
        <w:rPr>
          <w:rFonts w:ascii="Arial" w:hAnsi="Arial" w:cs="Arial"/>
          <w:sz w:val="22"/>
          <w:szCs w:val="22"/>
          <w:lang w:val="es-AR"/>
        </w:rPr>
        <w:t>, con granos sumamente deformados en la dirección al eje longitudinal producto del estirado (ver Figura 9).</w:t>
      </w:r>
    </w:p>
    <w:p w:rsidR="00A70E3F" w:rsidRPr="00841C6D" w:rsidRDefault="00A70E3F" w:rsidP="00253759">
      <w:pPr>
        <w:spacing w:line="360" w:lineRule="auto"/>
        <w:jc w:val="center"/>
        <w:rPr>
          <w:rFonts w:ascii="Arial" w:hAnsi="Arial" w:cs="Arial"/>
          <w:sz w:val="22"/>
          <w:szCs w:val="22"/>
          <w:lang w:val="es-AR"/>
        </w:rPr>
      </w:pPr>
    </w:p>
    <w:p w:rsidR="00A70E3F" w:rsidRPr="00841C6D" w:rsidRDefault="00A70E3F" w:rsidP="00253759">
      <w:pPr>
        <w:spacing w:line="360" w:lineRule="auto"/>
        <w:jc w:val="center"/>
        <w:rPr>
          <w:rFonts w:ascii="Arial" w:hAnsi="Arial" w:cs="Arial"/>
          <w:sz w:val="22"/>
          <w:szCs w:val="22"/>
          <w:lang w:val="es-AR"/>
        </w:rPr>
      </w:pPr>
      <w:r w:rsidRPr="00841C6D">
        <w:rPr>
          <w:rFonts w:ascii="Arial" w:hAnsi="Arial" w:cs="Arial"/>
          <w:noProof/>
          <w:sz w:val="22"/>
          <w:szCs w:val="22"/>
          <w:lang w:val="es-AR"/>
        </w:rPr>
        <w:drawing>
          <wp:inline distT="0" distB="0" distL="0" distR="0">
            <wp:extent cx="2654935" cy="1122463"/>
            <wp:effectExtent l="19050" t="0" r="0" b="0"/>
            <wp:docPr id="24" name="Imagen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33B4C84-26F3-469B-A32D-3B76AB91A503}"/>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33B4C84-26F3-469B-A32D-3B76AB91A503}"/>
                        </a:ext>
                      </a:extLst>
                    </pic:cNvPr>
                    <pic:cNvPicPr>
                      <a:picLocks noChangeAspect="1"/>
                    </pic:cNvPicPr>
                  </pic:nvPicPr>
                  <pic:blipFill>
                    <a:blip r:embed="rId22" cstate="print">
                      <a:grayscl/>
                      <a:lum contrast="30000"/>
                    </a:blip>
                    <a:srcRect l="5863" b="29127"/>
                    <a:stretch>
                      <a:fillRect/>
                    </a:stretch>
                  </pic:blipFill>
                  <pic:spPr>
                    <a:xfrm>
                      <a:off x="0" y="0"/>
                      <a:ext cx="2654935" cy="1122463"/>
                    </a:xfrm>
                    <a:prstGeom prst="rect">
                      <a:avLst/>
                    </a:prstGeom>
                  </pic:spPr>
                </pic:pic>
              </a:graphicData>
            </a:graphic>
          </wp:inline>
        </w:drawing>
      </w:r>
    </w:p>
    <w:p w:rsidR="00253759" w:rsidRPr="00841C6D" w:rsidRDefault="00253759" w:rsidP="00253759">
      <w:pPr>
        <w:spacing w:line="360" w:lineRule="auto"/>
        <w:jc w:val="center"/>
        <w:rPr>
          <w:rFonts w:ascii="Arial" w:hAnsi="Arial" w:cs="Arial"/>
          <w:sz w:val="22"/>
          <w:szCs w:val="22"/>
          <w:lang w:val="es-AR"/>
        </w:rPr>
      </w:pPr>
      <w:r w:rsidRPr="00841C6D">
        <w:rPr>
          <w:rFonts w:ascii="Arial" w:hAnsi="Arial" w:cs="Arial"/>
          <w:sz w:val="22"/>
          <w:szCs w:val="22"/>
          <w:lang w:val="es-AR"/>
        </w:rPr>
        <w:t>Figura 9. Micrografía de las fibras utilizadas</w:t>
      </w:r>
      <w:r w:rsidR="00A70E3F" w:rsidRPr="00841C6D">
        <w:rPr>
          <w:rFonts w:ascii="Arial" w:hAnsi="Arial" w:cs="Arial"/>
          <w:sz w:val="22"/>
          <w:szCs w:val="22"/>
          <w:lang w:val="es-AR"/>
        </w:rPr>
        <w:t>.</w:t>
      </w:r>
    </w:p>
    <w:p w:rsidR="00A70E3F" w:rsidRPr="00841C6D" w:rsidRDefault="00A70E3F" w:rsidP="00253759">
      <w:pPr>
        <w:spacing w:line="360" w:lineRule="auto"/>
        <w:jc w:val="both"/>
        <w:rPr>
          <w:rFonts w:ascii="Arial" w:hAnsi="Arial" w:cs="Arial"/>
          <w:sz w:val="22"/>
          <w:szCs w:val="22"/>
          <w:lang w:val="es-AR"/>
        </w:rPr>
      </w:pPr>
    </w:p>
    <w:p w:rsidR="00253759" w:rsidRPr="00841C6D" w:rsidRDefault="00253759" w:rsidP="00253759">
      <w:pPr>
        <w:spacing w:line="360" w:lineRule="auto"/>
        <w:jc w:val="both"/>
        <w:rPr>
          <w:rFonts w:ascii="Arial" w:hAnsi="Arial" w:cs="Arial"/>
          <w:sz w:val="22"/>
          <w:szCs w:val="22"/>
          <w:lang w:val="es-AR"/>
        </w:rPr>
      </w:pPr>
      <w:r w:rsidRPr="00841C6D">
        <w:rPr>
          <w:rFonts w:ascii="Arial" w:hAnsi="Arial" w:cs="Arial"/>
          <w:sz w:val="22"/>
          <w:szCs w:val="22"/>
          <w:lang w:val="es-AR"/>
        </w:rPr>
        <w:t>El barrido de microdureza realizado, determinó una microdureza Vi</w:t>
      </w:r>
      <w:r w:rsidR="00841C6D">
        <w:rPr>
          <w:rFonts w:ascii="Arial" w:hAnsi="Arial" w:cs="Arial"/>
          <w:sz w:val="22"/>
          <w:szCs w:val="22"/>
          <w:lang w:val="es-AR"/>
        </w:rPr>
        <w:t>c</w:t>
      </w:r>
      <w:r w:rsidRPr="00841C6D">
        <w:rPr>
          <w:rFonts w:ascii="Arial" w:hAnsi="Arial" w:cs="Arial"/>
          <w:sz w:val="22"/>
          <w:szCs w:val="22"/>
          <w:lang w:val="es-AR"/>
        </w:rPr>
        <w:t>kers promedio de 271 HV</w:t>
      </w:r>
      <w:r w:rsidRPr="00841C6D">
        <w:rPr>
          <w:rFonts w:ascii="Arial" w:hAnsi="Arial" w:cs="Arial"/>
          <w:sz w:val="22"/>
          <w:szCs w:val="22"/>
          <w:vertAlign w:val="subscript"/>
          <w:lang w:val="es-AR"/>
        </w:rPr>
        <w:t>1</w:t>
      </w:r>
      <w:proofErr w:type="gramStart"/>
      <w:r w:rsidRPr="00841C6D">
        <w:rPr>
          <w:rFonts w:ascii="Arial" w:hAnsi="Arial" w:cs="Arial"/>
          <w:sz w:val="22"/>
          <w:szCs w:val="22"/>
          <w:vertAlign w:val="subscript"/>
          <w:lang w:val="es-AR"/>
        </w:rPr>
        <w:t>,0</w:t>
      </w:r>
      <w:proofErr w:type="gramEnd"/>
      <w:r w:rsidRPr="00841C6D">
        <w:rPr>
          <w:rFonts w:ascii="Arial" w:hAnsi="Arial" w:cs="Arial"/>
          <w:sz w:val="22"/>
          <w:szCs w:val="22"/>
          <w:lang w:val="es-AR"/>
        </w:rPr>
        <w:t>.</w:t>
      </w:r>
    </w:p>
    <w:p w:rsidR="00253759" w:rsidRPr="00841C6D" w:rsidRDefault="00253759" w:rsidP="00253759">
      <w:pPr>
        <w:spacing w:line="360" w:lineRule="auto"/>
        <w:rPr>
          <w:rFonts w:ascii="Arial" w:hAnsi="Arial" w:cs="Arial"/>
          <w:sz w:val="22"/>
          <w:szCs w:val="22"/>
          <w:lang w:val="es-AR"/>
        </w:rPr>
      </w:pPr>
    </w:p>
    <w:p w:rsidR="00253759" w:rsidRPr="00841C6D" w:rsidRDefault="00253759" w:rsidP="00253759">
      <w:pPr>
        <w:spacing w:line="360" w:lineRule="auto"/>
        <w:rPr>
          <w:rFonts w:ascii="Arial" w:hAnsi="Arial" w:cs="Arial"/>
          <w:sz w:val="22"/>
          <w:szCs w:val="22"/>
          <w:u w:val="single"/>
          <w:lang w:val="es-AR"/>
        </w:rPr>
      </w:pPr>
      <w:r w:rsidRPr="00841C6D">
        <w:rPr>
          <w:rFonts w:ascii="Arial" w:hAnsi="Arial" w:cs="Arial"/>
          <w:sz w:val="22"/>
          <w:szCs w:val="22"/>
          <w:u w:val="single"/>
          <w:lang w:val="es-AR"/>
        </w:rPr>
        <w:t>Dosificación del hormigón:</w:t>
      </w:r>
    </w:p>
    <w:p w:rsidR="00253759" w:rsidRPr="00841C6D" w:rsidRDefault="00253759" w:rsidP="00253759">
      <w:pPr>
        <w:spacing w:line="360" w:lineRule="auto"/>
        <w:jc w:val="both"/>
        <w:rPr>
          <w:rFonts w:ascii="Arial" w:hAnsi="Arial" w:cs="Arial"/>
          <w:sz w:val="22"/>
          <w:szCs w:val="22"/>
          <w:lang w:val="es-AR"/>
        </w:rPr>
      </w:pPr>
      <w:r w:rsidRPr="00841C6D">
        <w:rPr>
          <w:rFonts w:ascii="Arial" w:hAnsi="Arial" w:cs="Arial"/>
          <w:sz w:val="22"/>
          <w:szCs w:val="22"/>
          <w:lang w:val="es-AR"/>
        </w:rPr>
        <w:t xml:space="preserve">La Tabla 3 muestra la dosificación utilizada </w:t>
      </w:r>
      <w:r w:rsidR="00A70E3F" w:rsidRPr="00841C6D">
        <w:rPr>
          <w:rFonts w:ascii="Arial" w:hAnsi="Arial" w:cs="Arial"/>
          <w:sz w:val="22"/>
          <w:szCs w:val="22"/>
          <w:lang w:val="es-AR"/>
        </w:rPr>
        <w:t xml:space="preserve">para </w:t>
      </w:r>
      <w:r w:rsidRPr="00841C6D">
        <w:rPr>
          <w:rFonts w:ascii="Arial" w:hAnsi="Arial" w:cs="Arial"/>
          <w:sz w:val="22"/>
          <w:szCs w:val="22"/>
          <w:lang w:val="es-AR"/>
        </w:rPr>
        <w:t>las diferentes cantidades de fibra adicionada.</w:t>
      </w:r>
    </w:p>
    <w:p w:rsidR="007B5475" w:rsidRPr="00841C6D" w:rsidRDefault="007B5475" w:rsidP="00253759">
      <w:pPr>
        <w:spacing w:line="360" w:lineRule="auto"/>
        <w:jc w:val="both"/>
        <w:rPr>
          <w:rFonts w:ascii="Arial" w:hAnsi="Arial" w:cs="Arial"/>
          <w:sz w:val="22"/>
          <w:szCs w:val="22"/>
          <w:lang w:val="es-AR"/>
        </w:rPr>
      </w:pPr>
    </w:p>
    <w:p w:rsidR="00253759" w:rsidRPr="00841C6D" w:rsidRDefault="00253759" w:rsidP="00253759">
      <w:pPr>
        <w:spacing w:line="360" w:lineRule="auto"/>
        <w:jc w:val="center"/>
        <w:rPr>
          <w:rFonts w:ascii="Arial" w:hAnsi="Arial" w:cs="Arial"/>
          <w:sz w:val="22"/>
          <w:szCs w:val="22"/>
          <w:lang w:val="es-AR"/>
        </w:rPr>
      </w:pPr>
      <w:r w:rsidRPr="00841C6D">
        <w:rPr>
          <w:rFonts w:ascii="Arial" w:hAnsi="Arial" w:cs="Arial"/>
          <w:sz w:val="22"/>
          <w:szCs w:val="22"/>
          <w:lang w:val="es-AR"/>
        </w:rPr>
        <w:t>Tabla 3. Dosificación utilizada</w:t>
      </w:r>
      <w:r w:rsidR="00630073" w:rsidRPr="00841C6D">
        <w:rPr>
          <w:rFonts w:ascii="Arial" w:hAnsi="Arial" w:cs="Arial"/>
          <w:sz w:val="22"/>
          <w:szCs w:val="22"/>
          <w:lang w:val="es-AR"/>
        </w:rPr>
        <w:t>.</w:t>
      </w:r>
    </w:p>
    <w:tbl>
      <w:tblPr>
        <w:tblStyle w:val="Tablaconcuadrcula"/>
        <w:tblW w:w="4139" w:type="dxa"/>
        <w:jc w:val="center"/>
        <w:tblInd w:w="517" w:type="dxa"/>
        <w:tblLook w:val="04A0"/>
      </w:tblPr>
      <w:tblGrid>
        <w:gridCol w:w="2633"/>
        <w:gridCol w:w="691"/>
        <w:gridCol w:w="815"/>
      </w:tblGrid>
      <w:tr w:rsidR="007B5475" w:rsidRPr="00841C6D" w:rsidTr="007B5475">
        <w:trPr>
          <w:trHeight w:val="340"/>
          <w:jc w:val="center"/>
        </w:trPr>
        <w:tc>
          <w:tcPr>
            <w:tcW w:w="2673" w:type="dxa"/>
            <w:shd w:val="clear" w:color="auto" w:fill="808080" w:themeFill="background1" w:themeFillShade="80"/>
            <w:vAlign w:val="center"/>
          </w:tcPr>
          <w:p w:rsidR="00253759" w:rsidRPr="00841C6D" w:rsidRDefault="00253759" w:rsidP="007B5475">
            <w:pPr>
              <w:rPr>
                <w:rFonts w:ascii="Arial" w:hAnsi="Arial" w:cs="Arial"/>
                <w:b/>
                <w:color w:val="FFFFFF" w:themeColor="background1"/>
                <w:sz w:val="14"/>
                <w:szCs w:val="22"/>
                <w:lang w:val="es-AR"/>
              </w:rPr>
            </w:pPr>
            <w:r w:rsidRPr="00841C6D">
              <w:rPr>
                <w:rFonts w:ascii="Arial" w:hAnsi="Arial" w:cs="Arial"/>
                <w:b/>
                <w:color w:val="FFFFFF" w:themeColor="background1"/>
                <w:sz w:val="14"/>
                <w:szCs w:val="22"/>
                <w:lang w:val="es-AR"/>
              </w:rPr>
              <w:t>Material</w:t>
            </w:r>
          </w:p>
        </w:tc>
        <w:tc>
          <w:tcPr>
            <w:tcW w:w="651" w:type="dxa"/>
            <w:shd w:val="clear" w:color="auto" w:fill="808080" w:themeFill="background1" w:themeFillShade="80"/>
            <w:vAlign w:val="center"/>
          </w:tcPr>
          <w:p w:rsidR="00253759" w:rsidRPr="00841C6D" w:rsidRDefault="00253759" w:rsidP="007B5475">
            <w:pPr>
              <w:jc w:val="center"/>
              <w:rPr>
                <w:rFonts w:ascii="Arial" w:hAnsi="Arial" w:cs="Arial"/>
                <w:b/>
                <w:color w:val="FFFFFF" w:themeColor="background1"/>
                <w:sz w:val="14"/>
                <w:szCs w:val="22"/>
                <w:lang w:val="es-AR"/>
              </w:rPr>
            </w:pPr>
            <w:r w:rsidRPr="00841C6D">
              <w:rPr>
                <w:rFonts w:ascii="Arial" w:hAnsi="Arial" w:cs="Arial"/>
                <w:b/>
                <w:color w:val="FFFFFF" w:themeColor="background1"/>
                <w:sz w:val="14"/>
                <w:szCs w:val="22"/>
                <w:lang w:val="es-AR"/>
              </w:rPr>
              <w:t>Unidad</w:t>
            </w:r>
          </w:p>
        </w:tc>
        <w:tc>
          <w:tcPr>
            <w:tcW w:w="815" w:type="dxa"/>
            <w:shd w:val="clear" w:color="auto" w:fill="808080" w:themeFill="background1" w:themeFillShade="80"/>
            <w:vAlign w:val="center"/>
          </w:tcPr>
          <w:p w:rsidR="00253759" w:rsidRPr="00841C6D" w:rsidRDefault="00253759" w:rsidP="007B5475">
            <w:pPr>
              <w:jc w:val="center"/>
              <w:rPr>
                <w:rFonts w:ascii="Arial" w:hAnsi="Arial" w:cs="Arial"/>
                <w:b/>
                <w:color w:val="FFFFFF" w:themeColor="background1"/>
                <w:sz w:val="14"/>
                <w:szCs w:val="22"/>
                <w:lang w:val="es-AR"/>
              </w:rPr>
            </w:pPr>
            <w:r w:rsidRPr="00841C6D">
              <w:rPr>
                <w:rFonts w:ascii="Arial" w:hAnsi="Arial" w:cs="Arial"/>
                <w:b/>
                <w:color w:val="FFFFFF" w:themeColor="background1"/>
                <w:sz w:val="14"/>
                <w:szCs w:val="22"/>
                <w:lang w:val="es-AR"/>
              </w:rPr>
              <w:t>Cantidad</w:t>
            </w:r>
          </w:p>
        </w:tc>
      </w:tr>
      <w:tr w:rsidR="00253759" w:rsidRPr="00841C6D" w:rsidTr="007B5475">
        <w:trPr>
          <w:trHeight w:val="340"/>
          <w:jc w:val="center"/>
        </w:trPr>
        <w:tc>
          <w:tcPr>
            <w:tcW w:w="2673" w:type="dxa"/>
            <w:shd w:val="clear" w:color="auto" w:fill="EEECE1" w:themeFill="background2"/>
            <w:vAlign w:val="center"/>
          </w:tcPr>
          <w:p w:rsidR="00253759" w:rsidRPr="00841C6D" w:rsidRDefault="00253759" w:rsidP="007B5475">
            <w:pPr>
              <w:rPr>
                <w:rFonts w:ascii="Arial" w:hAnsi="Arial" w:cs="Arial"/>
                <w:sz w:val="14"/>
                <w:szCs w:val="22"/>
                <w:lang w:val="es-AR"/>
              </w:rPr>
            </w:pPr>
            <w:r w:rsidRPr="00841C6D">
              <w:rPr>
                <w:rFonts w:ascii="Arial" w:hAnsi="Arial" w:cs="Arial"/>
                <w:sz w:val="14"/>
                <w:szCs w:val="22"/>
                <w:lang w:val="es-AR"/>
              </w:rPr>
              <w:t>Cemento CP50</w:t>
            </w:r>
          </w:p>
        </w:tc>
        <w:tc>
          <w:tcPr>
            <w:tcW w:w="651"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kg/m</w:t>
            </w:r>
            <w:r w:rsidRPr="00841C6D">
              <w:rPr>
                <w:rFonts w:ascii="Arial" w:hAnsi="Arial" w:cs="Arial"/>
                <w:sz w:val="14"/>
                <w:szCs w:val="22"/>
                <w:vertAlign w:val="superscript"/>
                <w:lang w:val="es-AR"/>
              </w:rPr>
              <w:t>3</w:t>
            </w:r>
          </w:p>
        </w:tc>
        <w:tc>
          <w:tcPr>
            <w:tcW w:w="815"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400</w:t>
            </w:r>
          </w:p>
        </w:tc>
      </w:tr>
      <w:tr w:rsidR="00253759" w:rsidRPr="00841C6D" w:rsidTr="007B5475">
        <w:trPr>
          <w:trHeight w:val="340"/>
          <w:jc w:val="center"/>
        </w:trPr>
        <w:tc>
          <w:tcPr>
            <w:tcW w:w="2673" w:type="dxa"/>
            <w:shd w:val="clear" w:color="auto" w:fill="EEECE1" w:themeFill="background2"/>
            <w:vAlign w:val="center"/>
          </w:tcPr>
          <w:p w:rsidR="00253759" w:rsidRPr="00841C6D" w:rsidRDefault="00253759" w:rsidP="007B5475">
            <w:pPr>
              <w:rPr>
                <w:rFonts w:ascii="Arial" w:hAnsi="Arial" w:cs="Arial"/>
                <w:sz w:val="14"/>
                <w:szCs w:val="22"/>
                <w:lang w:val="es-AR"/>
              </w:rPr>
            </w:pPr>
            <w:r w:rsidRPr="00841C6D">
              <w:rPr>
                <w:rFonts w:ascii="Arial" w:hAnsi="Arial" w:cs="Arial"/>
                <w:sz w:val="14"/>
                <w:szCs w:val="22"/>
                <w:lang w:val="es-AR"/>
              </w:rPr>
              <w:t>Arena silícea</w:t>
            </w:r>
          </w:p>
        </w:tc>
        <w:tc>
          <w:tcPr>
            <w:tcW w:w="651"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kg/m</w:t>
            </w:r>
            <w:r w:rsidRPr="00841C6D">
              <w:rPr>
                <w:rFonts w:ascii="Arial" w:hAnsi="Arial" w:cs="Arial"/>
                <w:sz w:val="14"/>
                <w:szCs w:val="22"/>
                <w:vertAlign w:val="superscript"/>
                <w:lang w:val="es-AR"/>
              </w:rPr>
              <w:t>3</w:t>
            </w:r>
          </w:p>
        </w:tc>
        <w:tc>
          <w:tcPr>
            <w:tcW w:w="815"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525</w:t>
            </w:r>
          </w:p>
        </w:tc>
      </w:tr>
      <w:tr w:rsidR="00253759" w:rsidRPr="00841C6D" w:rsidTr="007B5475">
        <w:trPr>
          <w:trHeight w:val="340"/>
          <w:jc w:val="center"/>
        </w:trPr>
        <w:tc>
          <w:tcPr>
            <w:tcW w:w="2673" w:type="dxa"/>
            <w:shd w:val="clear" w:color="auto" w:fill="EEECE1" w:themeFill="background2"/>
            <w:vAlign w:val="center"/>
          </w:tcPr>
          <w:p w:rsidR="00253759" w:rsidRPr="00841C6D" w:rsidRDefault="00253759" w:rsidP="007B5475">
            <w:pPr>
              <w:rPr>
                <w:rFonts w:ascii="Arial" w:hAnsi="Arial" w:cs="Arial"/>
                <w:sz w:val="14"/>
                <w:szCs w:val="22"/>
                <w:lang w:val="es-AR"/>
              </w:rPr>
            </w:pPr>
            <w:r w:rsidRPr="00841C6D">
              <w:rPr>
                <w:rFonts w:ascii="Arial" w:hAnsi="Arial" w:cs="Arial"/>
                <w:sz w:val="14"/>
                <w:szCs w:val="22"/>
                <w:lang w:val="es-AR"/>
              </w:rPr>
              <w:t>Agregado granítico de trituración  0-6</w:t>
            </w:r>
          </w:p>
        </w:tc>
        <w:tc>
          <w:tcPr>
            <w:tcW w:w="651"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kg/m</w:t>
            </w:r>
            <w:r w:rsidRPr="00841C6D">
              <w:rPr>
                <w:rFonts w:ascii="Arial" w:hAnsi="Arial" w:cs="Arial"/>
                <w:sz w:val="14"/>
                <w:szCs w:val="22"/>
                <w:vertAlign w:val="superscript"/>
                <w:lang w:val="es-AR"/>
              </w:rPr>
              <w:t>3</w:t>
            </w:r>
          </w:p>
        </w:tc>
        <w:tc>
          <w:tcPr>
            <w:tcW w:w="815"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250</w:t>
            </w:r>
          </w:p>
        </w:tc>
      </w:tr>
      <w:tr w:rsidR="00253759" w:rsidRPr="00841C6D" w:rsidTr="007B5475">
        <w:trPr>
          <w:trHeight w:val="340"/>
          <w:jc w:val="center"/>
        </w:trPr>
        <w:tc>
          <w:tcPr>
            <w:tcW w:w="2673" w:type="dxa"/>
            <w:shd w:val="clear" w:color="auto" w:fill="EEECE1" w:themeFill="background2"/>
            <w:vAlign w:val="center"/>
          </w:tcPr>
          <w:p w:rsidR="00253759" w:rsidRPr="00841C6D" w:rsidRDefault="00253759" w:rsidP="007B5475">
            <w:pPr>
              <w:rPr>
                <w:rFonts w:ascii="Arial" w:hAnsi="Arial" w:cs="Arial"/>
                <w:sz w:val="14"/>
                <w:szCs w:val="22"/>
                <w:lang w:val="es-AR"/>
              </w:rPr>
            </w:pPr>
            <w:r w:rsidRPr="00841C6D">
              <w:rPr>
                <w:rFonts w:ascii="Arial" w:hAnsi="Arial" w:cs="Arial"/>
                <w:sz w:val="14"/>
                <w:szCs w:val="22"/>
                <w:lang w:val="es-AR"/>
              </w:rPr>
              <w:t>Agregado granítico de trituración 6-20</w:t>
            </w:r>
          </w:p>
        </w:tc>
        <w:tc>
          <w:tcPr>
            <w:tcW w:w="651"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kg/m</w:t>
            </w:r>
            <w:r w:rsidRPr="00841C6D">
              <w:rPr>
                <w:rFonts w:ascii="Arial" w:hAnsi="Arial" w:cs="Arial"/>
                <w:sz w:val="14"/>
                <w:szCs w:val="22"/>
                <w:vertAlign w:val="superscript"/>
                <w:lang w:val="es-AR"/>
              </w:rPr>
              <w:t>3</w:t>
            </w:r>
          </w:p>
        </w:tc>
        <w:tc>
          <w:tcPr>
            <w:tcW w:w="815"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1180</w:t>
            </w:r>
          </w:p>
        </w:tc>
      </w:tr>
      <w:tr w:rsidR="00253759" w:rsidRPr="00841C6D" w:rsidTr="007B5475">
        <w:trPr>
          <w:trHeight w:val="340"/>
          <w:jc w:val="center"/>
        </w:trPr>
        <w:tc>
          <w:tcPr>
            <w:tcW w:w="2673" w:type="dxa"/>
            <w:shd w:val="clear" w:color="auto" w:fill="EEECE1" w:themeFill="background2"/>
            <w:vAlign w:val="center"/>
          </w:tcPr>
          <w:p w:rsidR="00253759" w:rsidRPr="00841C6D" w:rsidRDefault="00253759" w:rsidP="007B5475">
            <w:pPr>
              <w:rPr>
                <w:rFonts w:ascii="Arial" w:hAnsi="Arial" w:cs="Arial"/>
                <w:sz w:val="14"/>
                <w:szCs w:val="22"/>
                <w:lang w:val="es-AR"/>
              </w:rPr>
            </w:pPr>
            <w:r w:rsidRPr="00841C6D">
              <w:rPr>
                <w:rFonts w:ascii="Arial" w:hAnsi="Arial" w:cs="Arial"/>
                <w:sz w:val="14"/>
                <w:szCs w:val="22"/>
                <w:lang w:val="es-AR"/>
              </w:rPr>
              <w:t>Aditivo superfluidificante</w:t>
            </w:r>
          </w:p>
        </w:tc>
        <w:tc>
          <w:tcPr>
            <w:tcW w:w="651"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dm</w:t>
            </w:r>
            <w:r w:rsidRPr="00841C6D">
              <w:rPr>
                <w:rFonts w:ascii="Arial" w:hAnsi="Arial" w:cs="Arial"/>
                <w:sz w:val="14"/>
                <w:szCs w:val="22"/>
                <w:vertAlign w:val="superscript"/>
                <w:lang w:val="es-AR"/>
              </w:rPr>
              <w:t>3</w:t>
            </w:r>
          </w:p>
        </w:tc>
        <w:tc>
          <w:tcPr>
            <w:tcW w:w="815"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5,6</w:t>
            </w:r>
          </w:p>
        </w:tc>
      </w:tr>
      <w:tr w:rsidR="00253759" w:rsidRPr="00841C6D" w:rsidTr="007B5475">
        <w:trPr>
          <w:trHeight w:val="340"/>
          <w:jc w:val="center"/>
        </w:trPr>
        <w:tc>
          <w:tcPr>
            <w:tcW w:w="2673" w:type="dxa"/>
            <w:shd w:val="clear" w:color="auto" w:fill="EEECE1" w:themeFill="background2"/>
            <w:vAlign w:val="center"/>
          </w:tcPr>
          <w:p w:rsidR="00253759" w:rsidRPr="00841C6D" w:rsidRDefault="00253759" w:rsidP="007B5475">
            <w:pPr>
              <w:rPr>
                <w:rFonts w:ascii="Arial" w:hAnsi="Arial" w:cs="Arial"/>
                <w:sz w:val="14"/>
                <w:szCs w:val="22"/>
                <w:lang w:val="es-AR"/>
              </w:rPr>
            </w:pPr>
            <w:r w:rsidRPr="00841C6D">
              <w:rPr>
                <w:rFonts w:ascii="Arial" w:hAnsi="Arial" w:cs="Arial"/>
                <w:sz w:val="14"/>
                <w:szCs w:val="22"/>
                <w:lang w:val="es-AR"/>
              </w:rPr>
              <w:t>Agua</w:t>
            </w:r>
          </w:p>
        </w:tc>
        <w:tc>
          <w:tcPr>
            <w:tcW w:w="651"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dm</w:t>
            </w:r>
            <w:r w:rsidRPr="00841C6D">
              <w:rPr>
                <w:rFonts w:ascii="Arial" w:hAnsi="Arial" w:cs="Arial"/>
                <w:sz w:val="14"/>
                <w:szCs w:val="22"/>
                <w:vertAlign w:val="superscript"/>
                <w:lang w:val="es-AR"/>
              </w:rPr>
              <w:t>3</w:t>
            </w:r>
            <w:r w:rsidRPr="00841C6D">
              <w:rPr>
                <w:rFonts w:ascii="Arial" w:hAnsi="Arial" w:cs="Arial"/>
                <w:sz w:val="14"/>
                <w:szCs w:val="22"/>
                <w:lang w:val="es-AR"/>
              </w:rPr>
              <w:t>/m</w:t>
            </w:r>
            <w:r w:rsidRPr="00841C6D">
              <w:rPr>
                <w:rFonts w:ascii="Arial" w:hAnsi="Arial" w:cs="Arial"/>
                <w:sz w:val="14"/>
                <w:szCs w:val="22"/>
                <w:vertAlign w:val="superscript"/>
                <w:lang w:val="es-AR"/>
              </w:rPr>
              <w:t>3</w:t>
            </w:r>
          </w:p>
        </w:tc>
        <w:tc>
          <w:tcPr>
            <w:tcW w:w="815" w:type="dxa"/>
            <w:vAlign w:val="center"/>
          </w:tcPr>
          <w:p w:rsidR="00253759" w:rsidRPr="00841C6D" w:rsidRDefault="00253759" w:rsidP="007B5475">
            <w:pPr>
              <w:jc w:val="center"/>
              <w:rPr>
                <w:rFonts w:ascii="Arial" w:hAnsi="Arial" w:cs="Arial"/>
                <w:sz w:val="14"/>
                <w:szCs w:val="22"/>
                <w:lang w:val="es-AR"/>
              </w:rPr>
            </w:pPr>
            <w:r w:rsidRPr="00841C6D">
              <w:rPr>
                <w:rFonts w:ascii="Arial" w:hAnsi="Arial" w:cs="Arial"/>
                <w:sz w:val="14"/>
                <w:szCs w:val="22"/>
                <w:lang w:val="es-AR"/>
              </w:rPr>
              <w:t>156</w:t>
            </w:r>
          </w:p>
        </w:tc>
      </w:tr>
    </w:tbl>
    <w:p w:rsidR="00253759" w:rsidRPr="00841C6D" w:rsidRDefault="00253759" w:rsidP="00253759">
      <w:pPr>
        <w:spacing w:line="360" w:lineRule="auto"/>
        <w:jc w:val="center"/>
        <w:rPr>
          <w:rFonts w:ascii="Arial" w:hAnsi="Arial" w:cs="Arial"/>
          <w:sz w:val="22"/>
          <w:szCs w:val="22"/>
          <w:lang w:val="es-AR"/>
        </w:rPr>
      </w:pPr>
    </w:p>
    <w:p w:rsidR="00253759" w:rsidRDefault="00253759" w:rsidP="00253759">
      <w:pPr>
        <w:spacing w:line="360" w:lineRule="auto"/>
        <w:rPr>
          <w:rFonts w:ascii="Arial" w:hAnsi="Arial" w:cs="Arial"/>
          <w:sz w:val="22"/>
          <w:szCs w:val="22"/>
          <w:lang w:val="es-AR"/>
        </w:rPr>
      </w:pPr>
      <w:r w:rsidRPr="00841C6D">
        <w:rPr>
          <w:rFonts w:ascii="Arial" w:hAnsi="Arial" w:cs="Arial"/>
          <w:sz w:val="22"/>
          <w:szCs w:val="22"/>
          <w:lang w:val="es-AR"/>
        </w:rPr>
        <w:lastRenderedPageBreak/>
        <w:t>En la Tabla 4, se presentan los resultados obtenidos para los ensayos mecánicos de compresión, tracción y flexión</w:t>
      </w:r>
      <w:r w:rsidR="00630073" w:rsidRPr="00841C6D">
        <w:rPr>
          <w:rFonts w:ascii="Arial" w:hAnsi="Arial" w:cs="Arial"/>
          <w:sz w:val="22"/>
          <w:szCs w:val="22"/>
          <w:lang w:val="es-AR"/>
        </w:rPr>
        <w:t xml:space="preserve"> a una edad de rotura de 7 días.</w:t>
      </w:r>
    </w:p>
    <w:p w:rsidR="00DA112C" w:rsidRPr="00841C6D" w:rsidRDefault="00DA112C" w:rsidP="00253759">
      <w:pPr>
        <w:spacing w:line="360" w:lineRule="auto"/>
        <w:rPr>
          <w:rFonts w:ascii="Arial" w:hAnsi="Arial" w:cs="Arial"/>
          <w:sz w:val="22"/>
          <w:szCs w:val="22"/>
          <w:lang w:val="es-AR"/>
        </w:rPr>
      </w:pPr>
    </w:p>
    <w:p w:rsidR="00253759" w:rsidRPr="00841C6D" w:rsidRDefault="00253759" w:rsidP="00253759">
      <w:pPr>
        <w:spacing w:line="360" w:lineRule="auto"/>
        <w:jc w:val="center"/>
        <w:rPr>
          <w:rFonts w:ascii="Arial" w:hAnsi="Arial" w:cs="Arial"/>
          <w:sz w:val="22"/>
          <w:szCs w:val="22"/>
          <w:lang w:val="es-AR"/>
        </w:rPr>
      </w:pPr>
      <w:r w:rsidRPr="00841C6D">
        <w:rPr>
          <w:rFonts w:ascii="Arial" w:hAnsi="Arial" w:cs="Arial"/>
          <w:sz w:val="22"/>
          <w:szCs w:val="22"/>
          <w:lang w:val="es-AR"/>
        </w:rPr>
        <w:t>Tabla 4. Resultados de los ensayos mecánicos realizados</w:t>
      </w:r>
      <w:r w:rsidR="00630073" w:rsidRPr="00841C6D">
        <w:rPr>
          <w:rFonts w:ascii="Arial" w:hAnsi="Arial" w:cs="Arial"/>
          <w:sz w:val="22"/>
          <w:szCs w:val="22"/>
          <w:lang w:val="es-AR"/>
        </w:rPr>
        <w:t>.</w:t>
      </w:r>
    </w:p>
    <w:tbl>
      <w:tblPr>
        <w:tblStyle w:val="Tablaconcuadrcula"/>
        <w:tblW w:w="0" w:type="auto"/>
        <w:jc w:val="center"/>
        <w:tblLook w:val="04A0"/>
      </w:tblPr>
      <w:tblGrid>
        <w:gridCol w:w="1242"/>
        <w:gridCol w:w="998"/>
        <w:gridCol w:w="1129"/>
        <w:gridCol w:w="1028"/>
      </w:tblGrid>
      <w:tr w:rsidR="00253759" w:rsidRPr="00841C6D" w:rsidTr="007B5475">
        <w:trPr>
          <w:trHeight w:val="340"/>
          <w:jc w:val="center"/>
        </w:trPr>
        <w:tc>
          <w:tcPr>
            <w:tcW w:w="1242" w:type="dxa"/>
            <w:shd w:val="clear" w:color="auto" w:fill="808080" w:themeFill="background1" w:themeFillShade="80"/>
            <w:vAlign w:val="center"/>
          </w:tcPr>
          <w:p w:rsidR="00253759" w:rsidRPr="00841C6D" w:rsidRDefault="00253759" w:rsidP="003941C9">
            <w:pPr>
              <w:jc w:val="center"/>
              <w:rPr>
                <w:rFonts w:ascii="Arial" w:hAnsi="Arial" w:cs="Arial"/>
                <w:b/>
                <w:color w:val="FFFFFF" w:themeColor="background1"/>
                <w:sz w:val="14"/>
                <w:szCs w:val="14"/>
                <w:lang w:val="es-AR"/>
              </w:rPr>
            </w:pPr>
            <w:r w:rsidRPr="00841C6D">
              <w:rPr>
                <w:rFonts w:ascii="Arial" w:hAnsi="Arial" w:cs="Arial"/>
                <w:b/>
                <w:color w:val="FFFFFF" w:themeColor="background1"/>
                <w:sz w:val="14"/>
                <w:szCs w:val="14"/>
                <w:lang w:val="es-AR"/>
              </w:rPr>
              <w:t>HRF</w:t>
            </w:r>
          </w:p>
        </w:tc>
        <w:tc>
          <w:tcPr>
            <w:tcW w:w="998" w:type="dxa"/>
            <w:shd w:val="clear" w:color="auto" w:fill="808080" w:themeFill="background1" w:themeFillShade="80"/>
            <w:vAlign w:val="center"/>
          </w:tcPr>
          <w:p w:rsidR="00253759" w:rsidRPr="00841C6D" w:rsidRDefault="00253759" w:rsidP="003941C9">
            <w:pPr>
              <w:jc w:val="center"/>
              <w:rPr>
                <w:rFonts w:ascii="Arial" w:hAnsi="Arial" w:cs="Arial"/>
                <w:b/>
                <w:color w:val="FFFFFF" w:themeColor="background1"/>
                <w:sz w:val="14"/>
                <w:szCs w:val="14"/>
                <w:lang w:val="es-AR"/>
              </w:rPr>
            </w:pPr>
            <w:r w:rsidRPr="00841C6D">
              <w:rPr>
                <w:rFonts w:ascii="Arial" w:hAnsi="Arial" w:cs="Arial"/>
                <w:b/>
                <w:color w:val="FFFFFF" w:themeColor="background1"/>
                <w:sz w:val="14"/>
                <w:szCs w:val="14"/>
                <w:lang w:val="es-AR"/>
              </w:rPr>
              <w:t>H° Simple</w:t>
            </w:r>
          </w:p>
        </w:tc>
        <w:tc>
          <w:tcPr>
            <w:tcW w:w="1129" w:type="dxa"/>
            <w:shd w:val="clear" w:color="auto" w:fill="808080" w:themeFill="background1" w:themeFillShade="80"/>
            <w:vAlign w:val="center"/>
          </w:tcPr>
          <w:p w:rsidR="00253759" w:rsidRPr="00841C6D" w:rsidRDefault="00253759" w:rsidP="003941C9">
            <w:pPr>
              <w:jc w:val="center"/>
              <w:rPr>
                <w:rFonts w:ascii="Arial" w:hAnsi="Arial" w:cs="Arial"/>
                <w:b/>
                <w:color w:val="FFFFFF" w:themeColor="background1"/>
                <w:sz w:val="14"/>
                <w:szCs w:val="14"/>
                <w:lang w:val="es-AR"/>
              </w:rPr>
            </w:pPr>
            <w:r w:rsidRPr="00841C6D">
              <w:rPr>
                <w:rFonts w:ascii="Arial" w:hAnsi="Arial" w:cs="Arial"/>
                <w:b/>
                <w:color w:val="FFFFFF" w:themeColor="background1"/>
                <w:sz w:val="14"/>
                <w:szCs w:val="14"/>
                <w:lang w:val="es-AR"/>
              </w:rPr>
              <w:t>H° + 25 kg/m</w:t>
            </w:r>
            <w:r w:rsidRPr="00841C6D">
              <w:rPr>
                <w:rFonts w:ascii="Arial" w:hAnsi="Arial" w:cs="Arial"/>
                <w:b/>
                <w:color w:val="FFFFFF" w:themeColor="background1"/>
                <w:sz w:val="14"/>
                <w:szCs w:val="14"/>
                <w:vertAlign w:val="superscript"/>
                <w:lang w:val="es-AR"/>
              </w:rPr>
              <w:t>3</w:t>
            </w:r>
          </w:p>
        </w:tc>
        <w:tc>
          <w:tcPr>
            <w:tcW w:w="1028" w:type="dxa"/>
            <w:shd w:val="clear" w:color="auto" w:fill="808080" w:themeFill="background1" w:themeFillShade="80"/>
            <w:vAlign w:val="center"/>
          </w:tcPr>
          <w:p w:rsidR="00253759" w:rsidRPr="00841C6D" w:rsidRDefault="00253759" w:rsidP="003941C9">
            <w:pPr>
              <w:jc w:val="center"/>
              <w:rPr>
                <w:rFonts w:ascii="Arial" w:hAnsi="Arial" w:cs="Arial"/>
                <w:b/>
                <w:color w:val="FFFFFF" w:themeColor="background1"/>
                <w:sz w:val="14"/>
                <w:szCs w:val="14"/>
                <w:lang w:val="es-AR"/>
              </w:rPr>
            </w:pPr>
            <w:r w:rsidRPr="00841C6D">
              <w:rPr>
                <w:rFonts w:ascii="Arial" w:hAnsi="Arial" w:cs="Arial"/>
                <w:b/>
                <w:color w:val="FFFFFF" w:themeColor="background1"/>
                <w:sz w:val="14"/>
                <w:szCs w:val="14"/>
                <w:lang w:val="es-AR"/>
              </w:rPr>
              <w:t>Incremento</w:t>
            </w:r>
          </w:p>
        </w:tc>
      </w:tr>
      <w:tr w:rsidR="00253759" w:rsidRPr="00841C6D" w:rsidTr="007B5475">
        <w:trPr>
          <w:trHeight w:val="340"/>
          <w:jc w:val="center"/>
        </w:trPr>
        <w:tc>
          <w:tcPr>
            <w:tcW w:w="1242" w:type="dxa"/>
            <w:shd w:val="clear" w:color="auto" w:fill="EEECE1" w:themeFill="background2"/>
            <w:vAlign w:val="center"/>
          </w:tcPr>
          <w:p w:rsidR="00253759" w:rsidRPr="00841C6D" w:rsidRDefault="00253759" w:rsidP="003941C9">
            <w:pPr>
              <w:rPr>
                <w:rFonts w:ascii="Arial" w:hAnsi="Arial" w:cs="Arial"/>
                <w:sz w:val="14"/>
                <w:szCs w:val="14"/>
                <w:lang w:val="es-AR"/>
              </w:rPr>
            </w:pPr>
            <w:r w:rsidRPr="00841C6D">
              <w:rPr>
                <w:rFonts w:ascii="Arial" w:hAnsi="Arial" w:cs="Arial"/>
                <w:sz w:val="14"/>
                <w:szCs w:val="14"/>
                <w:lang w:val="es-AR"/>
              </w:rPr>
              <w:t>σ</w:t>
            </w:r>
            <w:r w:rsidRPr="00841C6D">
              <w:rPr>
                <w:rFonts w:ascii="Arial" w:hAnsi="Arial" w:cs="Arial"/>
                <w:sz w:val="14"/>
                <w:szCs w:val="14"/>
                <w:vertAlign w:val="subscript"/>
                <w:lang w:val="es-AR"/>
              </w:rPr>
              <w:t xml:space="preserve">compresión  </w:t>
            </w:r>
            <w:r w:rsidRPr="00841C6D">
              <w:rPr>
                <w:rFonts w:ascii="Arial" w:hAnsi="Arial" w:cs="Arial"/>
                <w:sz w:val="14"/>
                <w:szCs w:val="14"/>
                <w:lang w:val="es-AR"/>
              </w:rPr>
              <w:t>[MPa]</w:t>
            </w:r>
          </w:p>
        </w:tc>
        <w:tc>
          <w:tcPr>
            <w:tcW w:w="99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26,5</w:t>
            </w:r>
          </w:p>
        </w:tc>
        <w:tc>
          <w:tcPr>
            <w:tcW w:w="1129"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36,6</w:t>
            </w:r>
          </w:p>
        </w:tc>
        <w:tc>
          <w:tcPr>
            <w:tcW w:w="102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38,1 %</w:t>
            </w:r>
          </w:p>
        </w:tc>
      </w:tr>
      <w:tr w:rsidR="00253759" w:rsidRPr="00841C6D" w:rsidTr="007B5475">
        <w:trPr>
          <w:trHeight w:val="340"/>
          <w:jc w:val="center"/>
        </w:trPr>
        <w:tc>
          <w:tcPr>
            <w:tcW w:w="1242" w:type="dxa"/>
            <w:shd w:val="clear" w:color="auto" w:fill="EEECE1" w:themeFill="background2"/>
            <w:vAlign w:val="center"/>
          </w:tcPr>
          <w:p w:rsidR="00253759" w:rsidRPr="00841C6D" w:rsidRDefault="00253759" w:rsidP="003941C9">
            <w:pPr>
              <w:rPr>
                <w:rFonts w:ascii="Arial" w:hAnsi="Arial" w:cs="Arial"/>
                <w:sz w:val="14"/>
                <w:szCs w:val="14"/>
                <w:lang w:val="es-AR"/>
              </w:rPr>
            </w:pPr>
            <w:r w:rsidRPr="00841C6D">
              <w:rPr>
                <w:rFonts w:ascii="Arial" w:hAnsi="Arial" w:cs="Arial"/>
                <w:sz w:val="14"/>
                <w:szCs w:val="14"/>
                <w:lang w:val="es-AR"/>
              </w:rPr>
              <w:t>σ</w:t>
            </w:r>
            <w:r w:rsidRPr="00841C6D">
              <w:rPr>
                <w:rFonts w:ascii="Arial" w:hAnsi="Arial" w:cs="Arial"/>
                <w:sz w:val="14"/>
                <w:szCs w:val="14"/>
                <w:vertAlign w:val="subscript"/>
                <w:lang w:val="es-AR"/>
              </w:rPr>
              <w:t xml:space="preserve">tracción  </w:t>
            </w:r>
            <w:r w:rsidRPr="00841C6D">
              <w:rPr>
                <w:rFonts w:ascii="Arial" w:hAnsi="Arial" w:cs="Arial"/>
                <w:sz w:val="14"/>
                <w:szCs w:val="14"/>
                <w:lang w:val="es-AR"/>
              </w:rPr>
              <w:t>[MPa]</w:t>
            </w:r>
          </w:p>
        </w:tc>
        <w:tc>
          <w:tcPr>
            <w:tcW w:w="99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 xml:space="preserve">2,7 </w:t>
            </w:r>
            <w:r w:rsidRPr="00841C6D">
              <w:rPr>
                <w:rFonts w:ascii="Arial" w:hAnsi="Arial" w:cs="Arial"/>
                <w:sz w:val="14"/>
                <w:szCs w:val="14"/>
                <w:vertAlign w:val="superscript"/>
                <w:lang w:val="es-AR"/>
              </w:rPr>
              <w:t>(</w:t>
            </w:r>
            <w:r w:rsidRPr="00841C6D">
              <w:rPr>
                <w:rFonts w:ascii="Arial" w:hAnsi="Arial" w:cs="Arial"/>
                <w:sz w:val="14"/>
                <w:szCs w:val="14"/>
                <w:lang w:val="es-AR"/>
              </w:rPr>
              <w:t>*</w:t>
            </w:r>
            <w:r w:rsidRPr="00841C6D">
              <w:rPr>
                <w:rFonts w:ascii="Arial" w:hAnsi="Arial" w:cs="Arial"/>
                <w:sz w:val="14"/>
                <w:szCs w:val="14"/>
                <w:vertAlign w:val="superscript"/>
                <w:lang w:val="es-AR"/>
              </w:rPr>
              <w:t>)</w:t>
            </w:r>
          </w:p>
        </w:tc>
        <w:tc>
          <w:tcPr>
            <w:tcW w:w="1129"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3,6</w:t>
            </w:r>
          </w:p>
        </w:tc>
        <w:tc>
          <w:tcPr>
            <w:tcW w:w="102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33,3%</w:t>
            </w:r>
          </w:p>
        </w:tc>
      </w:tr>
      <w:tr w:rsidR="00253759" w:rsidRPr="00841C6D" w:rsidTr="007B5475">
        <w:trPr>
          <w:trHeight w:val="340"/>
          <w:jc w:val="center"/>
        </w:trPr>
        <w:tc>
          <w:tcPr>
            <w:tcW w:w="1242" w:type="dxa"/>
            <w:shd w:val="clear" w:color="auto" w:fill="EEECE1" w:themeFill="background2"/>
            <w:vAlign w:val="center"/>
          </w:tcPr>
          <w:p w:rsidR="00253759" w:rsidRPr="00841C6D" w:rsidRDefault="00253759" w:rsidP="003941C9">
            <w:pPr>
              <w:rPr>
                <w:rFonts w:ascii="Arial" w:hAnsi="Arial" w:cs="Arial"/>
                <w:sz w:val="14"/>
                <w:szCs w:val="14"/>
                <w:lang w:val="es-AR"/>
              </w:rPr>
            </w:pPr>
            <w:proofErr w:type="spellStart"/>
            <w:r w:rsidRPr="00841C6D">
              <w:rPr>
                <w:rFonts w:ascii="Arial" w:hAnsi="Arial" w:cs="Arial"/>
                <w:sz w:val="14"/>
                <w:szCs w:val="14"/>
                <w:lang w:val="es-AR"/>
              </w:rPr>
              <w:t>σ</w:t>
            </w:r>
            <w:r w:rsidRPr="00841C6D">
              <w:rPr>
                <w:rFonts w:ascii="Arial" w:hAnsi="Arial" w:cs="Arial"/>
                <w:sz w:val="14"/>
                <w:szCs w:val="14"/>
                <w:vertAlign w:val="subscript"/>
                <w:lang w:val="es-AR"/>
              </w:rPr>
              <w:t>flexión</w:t>
            </w:r>
            <w:proofErr w:type="spellEnd"/>
            <w:r w:rsidRPr="00841C6D">
              <w:rPr>
                <w:rFonts w:ascii="Arial" w:hAnsi="Arial" w:cs="Arial"/>
                <w:sz w:val="14"/>
                <w:szCs w:val="14"/>
                <w:vertAlign w:val="subscript"/>
                <w:lang w:val="es-AR"/>
              </w:rPr>
              <w:t xml:space="preserve">  </w:t>
            </w:r>
            <w:r w:rsidRPr="00841C6D">
              <w:rPr>
                <w:rFonts w:ascii="Arial" w:hAnsi="Arial" w:cs="Arial"/>
                <w:sz w:val="14"/>
                <w:szCs w:val="14"/>
                <w:lang w:val="es-AR"/>
              </w:rPr>
              <w:t>[MPa]</w:t>
            </w:r>
          </w:p>
        </w:tc>
        <w:tc>
          <w:tcPr>
            <w:tcW w:w="99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 xml:space="preserve">4,0 </w:t>
            </w:r>
            <w:r w:rsidRPr="00841C6D">
              <w:rPr>
                <w:rFonts w:ascii="Arial" w:hAnsi="Arial" w:cs="Arial"/>
                <w:sz w:val="14"/>
                <w:szCs w:val="14"/>
                <w:vertAlign w:val="superscript"/>
                <w:lang w:val="es-AR"/>
              </w:rPr>
              <w:t>(</w:t>
            </w:r>
            <w:r w:rsidRPr="00841C6D">
              <w:rPr>
                <w:rFonts w:ascii="Arial" w:hAnsi="Arial" w:cs="Arial"/>
                <w:sz w:val="14"/>
                <w:szCs w:val="14"/>
                <w:lang w:val="es-AR"/>
              </w:rPr>
              <w:t>*</w:t>
            </w:r>
            <w:r w:rsidRPr="00841C6D">
              <w:rPr>
                <w:rFonts w:ascii="Arial" w:hAnsi="Arial" w:cs="Arial"/>
                <w:sz w:val="14"/>
                <w:szCs w:val="14"/>
                <w:vertAlign w:val="superscript"/>
                <w:lang w:val="es-AR"/>
              </w:rPr>
              <w:t>)</w:t>
            </w:r>
          </w:p>
        </w:tc>
        <w:tc>
          <w:tcPr>
            <w:tcW w:w="1129"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5,5</w:t>
            </w:r>
          </w:p>
        </w:tc>
        <w:tc>
          <w:tcPr>
            <w:tcW w:w="102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37,5 %</w:t>
            </w:r>
          </w:p>
        </w:tc>
      </w:tr>
    </w:tbl>
    <w:p w:rsidR="00253759" w:rsidRPr="00841C6D" w:rsidRDefault="00253759" w:rsidP="00253759">
      <w:pPr>
        <w:spacing w:line="360" w:lineRule="auto"/>
        <w:jc w:val="center"/>
        <w:rPr>
          <w:rFonts w:ascii="Arial" w:hAnsi="Arial" w:cs="Arial"/>
          <w:sz w:val="14"/>
          <w:szCs w:val="14"/>
          <w:lang w:val="es-AR"/>
        </w:rPr>
      </w:pPr>
    </w:p>
    <w:tbl>
      <w:tblPr>
        <w:tblStyle w:val="Tablaconcuadrcula"/>
        <w:tblW w:w="0" w:type="auto"/>
        <w:jc w:val="center"/>
        <w:tblLook w:val="04A0"/>
      </w:tblPr>
      <w:tblGrid>
        <w:gridCol w:w="1242"/>
        <w:gridCol w:w="998"/>
        <w:gridCol w:w="1129"/>
        <w:gridCol w:w="1028"/>
      </w:tblGrid>
      <w:tr w:rsidR="00253759" w:rsidRPr="00841C6D" w:rsidTr="007B5475">
        <w:trPr>
          <w:trHeight w:val="340"/>
          <w:jc w:val="center"/>
        </w:trPr>
        <w:tc>
          <w:tcPr>
            <w:tcW w:w="1242" w:type="dxa"/>
            <w:shd w:val="clear" w:color="auto" w:fill="808080" w:themeFill="background1" w:themeFillShade="80"/>
            <w:vAlign w:val="center"/>
          </w:tcPr>
          <w:p w:rsidR="00253759" w:rsidRPr="00841C6D" w:rsidRDefault="00253759" w:rsidP="003941C9">
            <w:pPr>
              <w:jc w:val="center"/>
              <w:rPr>
                <w:rFonts w:ascii="Arial" w:hAnsi="Arial" w:cs="Arial"/>
                <w:b/>
                <w:color w:val="FFFFFF" w:themeColor="background1"/>
                <w:sz w:val="14"/>
                <w:szCs w:val="14"/>
                <w:lang w:val="es-AR"/>
              </w:rPr>
            </w:pPr>
            <w:r w:rsidRPr="00841C6D">
              <w:rPr>
                <w:rFonts w:ascii="Arial" w:hAnsi="Arial" w:cs="Arial"/>
                <w:b/>
                <w:color w:val="FFFFFF" w:themeColor="background1"/>
                <w:sz w:val="14"/>
                <w:szCs w:val="14"/>
                <w:lang w:val="es-AR"/>
              </w:rPr>
              <w:t>HRF</w:t>
            </w:r>
          </w:p>
        </w:tc>
        <w:tc>
          <w:tcPr>
            <w:tcW w:w="998" w:type="dxa"/>
            <w:shd w:val="clear" w:color="auto" w:fill="808080" w:themeFill="background1" w:themeFillShade="80"/>
            <w:vAlign w:val="center"/>
          </w:tcPr>
          <w:p w:rsidR="00253759" w:rsidRPr="00841C6D" w:rsidRDefault="00253759" w:rsidP="003941C9">
            <w:pPr>
              <w:jc w:val="center"/>
              <w:rPr>
                <w:rFonts w:ascii="Arial" w:hAnsi="Arial" w:cs="Arial"/>
                <w:b/>
                <w:color w:val="FFFFFF" w:themeColor="background1"/>
                <w:sz w:val="14"/>
                <w:szCs w:val="14"/>
                <w:lang w:val="es-AR"/>
              </w:rPr>
            </w:pPr>
            <w:r w:rsidRPr="00841C6D">
              <w:rPr>
                <w:rFonts w:ascii="Arial" w:hAnsi="Arial" w:cs="Arial"/>
                <w:b/>
                <w:color w:val="FFFFFF" w:themeColor="background1"/>
                <w:sz w:val="14"/>
                <w:szCs w:val="14"/>
                <w:lang w:val="es-AR"/>
              </w:rPr>
              <w:t>H° Simple</w:t>
            </w:r>
          </w:p>
        </w:tc>
        <w:tc>
          <w:tcPr>
            <w:tcW w:w="1129" w:type="dxa"/>
            <w:shd w:val="clear" w:color="auto" w:fill="808080" w:themeFill="background1" w:themeFillShade="80"/>
            <w:vAlign w:val="center"/>
          </w:tcPr>
          <w:p w:rsidR="00253759" w:rsidRPr="00841C6D" w:rsidRDefault="00253759" w:rsidP="003941C9">
            <w:pPr>
              <w:jc w:val="center"/>
              <w:rPr>
                <w:rFonts w:ascii="Arial" w:hAnsi="Arial" w:cs="Arial"/>
                <w:b/>
                <w:color w:val="FFFFFF" w:themeColor="background1"/>
                <w:sz w:val="14"/>
                <w:szCs w:val="14"/>
                <w:lang w:val="es-AR"/>
              </w:rPr>
            </w:pPr>
            <w:r w:rsidRPr="00841C6D">
              <w:rPr>
                <w:rFonts w:ascii="Arial" w:hAnsi="Arial" w:cs="Arial"/>
                <w:b/>
                <w:color w:val="FFFFFF" w:themeColor="background1"/>
                <w:sz w:val="14"/>
                <w:szCs w:val="14"/>
                <w:lang w:val="es-AR"/>
              </w:rPr>
              <w:t>H° + 45 kg/m</w:t>
            </w:r>
            <w:r w:rsidRPr="00841C6D">
              <w:rPr>
                <w:rFonts w:ascii="Arial" w:hAnsi="Arial" w:cs="Arial"/>
                <w:b/>
                <w:color w:val="FFFFFF" w:themeColor="background1"/>
                <w:sz w:val="14"/>
                <w:szCs w:val="14"/>
                <w:vertAlign w:val="superscript"/>
                <w:lang w:val="es-AR"/>
              </w:rPr>
              <w:t>3</w:t>
            </w:r>
          </w:p>
        </w:tc>
        <w:tc>
          <w:tcPr>
            <w:tcW w:w="1028" w:type="dxa"/>
            <w:shd w:val="clear" w:color="auto" w:fill="808080" w:themeFill="background1" w:themeFillShade="80"/>
            <w:vAlign w:val="center"/>
          </w:tcPr>
          <w:p w:rsidR="00253759" w:rsidRPr="00841C6D" w:rsidRDefault="00253759" w:rsidP="003941C9">
            <w:pPr>
              <w:jc w:val="center"/>
              <w:rPr>
                <w:rFonts w:ascii="Arial" w:hAnsi="Arial" w:cs="Arial"/>
                <w:b/>
                <w:color w:val="FFFFFF" w:themeColor="background1"/>
                <w:sz w:val="14"/>
                <w:szCs w:val="14"/>
                <w:lang w:val="es-AR"/>
              </w:rPr>
            </w:pPr>
            <w:r w:rsidRPr="00841C6D">
              <w:rPr>
                <w:rFonts w:ascii="Arial" w:hAnsi="Arial" w:cs="Arial"/>
                <w:b/>
                <w:color w:val="FFFFFF" w:themeColor="background1"/>
                <w:sz w:val="14"/>
                <w:szCs w:val="14"/>
                <w:lang w:val="es-AR"/>
              </w:rPr>
              <w:t xml:space="preserve">Incremento </w:t>
            </w:r>
          </w:p>
        </w:tc>
      </w:tr>
      <w:tr w:rsidR="00253759" w:rsidRPr="00841C6D" w:rsidTr="007B5475">
        <w:trPr>
          <w:trHeight w:val="340"/>
          <w:jc w:val="center"/>
        </w:trPr>
        <w:tc>
          <w:tcPr>
            <w:tcW w:w="1242" w:type="dxa"/>
            <w:shd w:val="clear" w:color="auto" w:fill="EEECE1" w:themeFill="background2"/>
            <w:vAlign w:val="center"/>
          </w:tcPr>
          <w:p w:rsidR="00253759" w:rsidRPr="00841C6D" w:rsidRDefault="00253759" w:rsidP="003941C9">
            <w:pPr>
              <w:rPr>
                <w:rFonts w:ascii="Arial" w:hAnsi="Arial" w:cs="Arial"/>
                <w:sz w:val="14"/>
                <w:szCs w:val="14"/>
                <w:lang w:val="es-AR"/>
              </w:rPr>
            </w:pPr>
            <w:r w:rsidRPr="00841C6D">
              <w:rPr>
                <w:rFonts w:ascii="Arial" w:hAnsi="Arial" w:cs="Arial"/>
                <w:sz w:val="14"/>
                <w:szCs w:val="14"/>
                <w:lang w:val="es-AR"/>
              </w:rPr>
              <w:t>σ</w:t>
            </w:r>
            <w:r w:rsidRPr="00841C6D">
              <w:rPr>
                <w:rFonts w:ascii="Arial" w:hAnsi="Arial" w:cs="Arial"/>
                <w:sz w:val="14"/>
                <w:szCs w:val="14"/>
                <w:vertAlign w:val="subscript"/>
                <w:lang w:val="es-AR"/>
              </w:rPr>
              <w:t xml:space="preserve">compresión  </w:t>
            </w:r>
            <w:r w:rsidRPr="00841C6D">
              <w:rPr>
                <w:rFonts w:ascii="Arial" w:hAnsi="Arial" w:cs="Arial"/>
                <w:sz w:val="14"/>
                <w:szCs w:val="14"/>
                <w:lang w:val="es-AR"/>
              </w:rPr>
              <w:t>[MPa]</w:t>
            </w:r>
          </w:p>
        </w:tc>
        <w:tc>
          <w:tcPr>
            <w:tcW w:w="99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26,5</w:t>
            </w:r>
          </w:p>
        </w:tc>
        <w:tc>
          <w:tcPr>
            <w:tcW w:w="1129"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30,3</w:t>
            </w:r>
          </w:p>
        </w:tc>
        <w:tc>
          <w:tcPr>
            <w:tcW w:w="102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14,3 %</w:t>
            </w:r>
          </w:p>
        </w:tc>
      </w:tr>
      <w:tr w:rsidR="00253759" w:rsidRPr="00841C6D" w:rsidTr="007B5475">
        <w:trPr>
          <w:trHeight w:val="340"/>
          <w:jc w:val="center"/>
        </w:trPr>
        <w:tc>
          <w:tcPr>
            <w:tcW w:w="1242" w:type="dxa"/>
            <w:shd w:val="clear" w:color="auto" w:fill="EEECE1" w:themeFill="background2"/>
            <w:vAlign w:val="center"/>
          </w:tcPr>
          <w:p w:rsidR="00253759" w:rsidRPr="00841C6D" w:rsidRDefault="00253759" w:rsidP="003941C9">
            <w:pPr>
              <w:rPr>
                <w:rFonts w:ascii="Arial" w:hAnsi="Arial" w:cs="Arial"/>
                <w:sz w:val="14"/>
                <w:szCs w:val="14"/>
                <w:lang w:val="es-AR"/>
              </w:rPr>
            </w:pPr>
            <w:r w:rsidRPr="00841C6D">
              <w:rPr>
                <w:rFonts w:ascii="Arial" w:hAnsi="Arial" w:cs="Arial"/>
                <w:sz w:val="14"/>
                <w:szCs w:val="14"/>
                <w:lang w:val="es-AR"/>
              </w:rPr>
              <w:t>σ</w:t>
            </w:r>
            <w:r w:rsidRPr="00841C6D">
              <w:rPr>
                <w:rFonts w:ascii="Arial" w:hAnsi="Arial" w:cs="Arial"/>
                <w:sz w:val="14"/>
                <w:szCs w:val="14"/>
                <w:vertAlign w:val="subscript"/>
                <w:lang w:val="es-AR"/>
              </w:rPr>
              <w:t xml:space="preserve">tracción  </w:t>
            </w:r>
            <w:r w:rsidRPr="00841C6D">
              <w:rPr>
                <w:rFonts w:ascii="Arial" w:hAnsi="Arial" w:cs="Arial"/>
                <w:sz w:val="14"/>
                <w:szCs w:val="14"/>
                <w:lang w:val="es-AR"/>
              </w:rPr>
              <w:t>[MPa]</w:t>
            </w:r>
          </w:p>
        </w:tc>
        <w:tc>
          <w:tcPr>
            <w:tcW w:w="99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 xml:space="preserve">2,7 </w:t>
            </w:r>
            <w:r w:rsidRPr="00841C6D">
              <w:rPr>
                <w:rFonts w:ascii="Arial" w:hAnsi="Arial" w:cs="Arial"/>
                <w:sz w:val="14"/>
                <w:szCs w:val="14"/>
                <w:vertAlign w:val="superscript"/>
                <w:lang w:val="es-AR"/>
              </w:rPr>
              <w:t>(</w:t>
            </w:r>
            <w:r w:rsidRPr="00841C6D">
              <w:rPr>
                <w:rFonts w:ascii="Arial" w:hAnsi="Arial" w:cs="Arial"/>
                <w:sz w:val="14"/>
                <w:szCs w:val="14"/>
                <w:lang w:val="es-AR"/>
              </w:rPr>
              <w:t>*</w:t>
            </w:r>
            <w:r w:rsidRPr="00841C6D">
              <w:rPr>
                <w:rFonts w:ascii="Arial" w:hAnsi="Arial" w:cs="Arial"/>
                <w:sz w:val="14"/>
                <w:szCs w:val="14"/>
                <w:vertAlign w:val="superscript"/>
                <w:lang w:val="es-AR"/>
              </w:rPr>
              <w:t>)</w:t>
            </w:r>
          </w:p>
        </w:tc>
        <w:tc>
          <w:tcPr>
            <w:tcW w:w="1129"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3,7</w:t>
            </w:r>
          </w:p>
        </w:tc>
        <w:tc>
          <w:tcPr>
            <w:tcW w:w="102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37,0 %</w:t>
            </w:r>
          </w:p>
        </w:tc>
      </w:tr>
      <w:tr w:rsidR="00253759" w:rsidRPr="00841C6D" w:rsidTr="007B5475">
        <w:trPr>
          <w:trHeight w:val="340"/>
          <w:jc w:val="center"/>
        </w:trPr>
        <w:tc>
          <w:tcPr>
            <w:tcW w:w="1242" w:type="dxa"/>
            <w:shd w:val="clear" w:color="auto" w:fill="EEECE1" w:themeFill="background2"/>
            <w:vAlign w:val="center"/>
          </w:tcPr>
          <w:p w:rsidR="00253759" w:rsidRPr="00841C6D" w:rsidRDefault="00253759" w:rsidP="003941C9">
            <w:pPr>
              <w:rPr>
                <w:rFonts w:ascii="Arial" w:hAnsi="Arial" w:cs="Arial"/>
                <w:sz w:val="14"/>
                <w:szCs w:val="14"/>
                <w:lang w:val="es-AR"/>
              </w:rPr>
            </w:pPr>
            <w:r w:rsidRPr="00841C6D">
              <w:rPr>
                <w:rFonts w:ascii="Arial" w:hAnsi="Arial" w:cs="Arial"/>
                <w:sz w:val="14"/>
                <w:szCs w:val="14"/>
                <w:lang w:val="es-AR"/>
              </w:rPr>
              <w:t>σ</w:t>
            </w:r>
            <w:r w:rsidRPr="00841C6D">
              <w:rPr>
                <w:rFonts w:ascii="Arial" w:hAnsi="Arial" w:cs="Arial"/>
                <w:sz w:val="14"/>
                <w:szCs w:val="14"/>
                <w:vertAlign w:val="subscript"/>
                <w:lang w:val="es-AR"/>
              </w:rPr>
              <w:t xml:space="preserve">flexión  </w:t>
            </w:r>
            <w:r w:rsidRPr="00841C6D">
              <w:rPr>
                <w:rFonts w:ascii="Arial" w:hAnsi="Arial" w:cs="Arial"/>
                <w:sz w:val="14"/>
                <w:szCs w:val="14"/>
                <w:lang w:val="es-AR"/>
              </w:rPr>
              <w:t>[MPa]</w:t>
            </w:r>
          </w:p>
        </w:tc>
        <w:tc>
          <w:tcPr>
            <w:tcW w:w="99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 xml:space="preserve">4,0 </w:t>
            </w:r>
            <w:r w:rsidRPr="00841C6D">
              <w:rPr>
                <w:rFonts w:ascii="Arial" w:hAnsi="Arial" w:cs="Arial"/>
                <w:sz w:val="14"/>
                <w:szCs w:val="14"/>
                <w:vertAlign w:val="superscript"/>
                <w:lang w:val="es-AR"/>
              </w:rPr>
              <w:t>(</w:t>
            </w:r>
            <w:r w:rsidRPr="00841C6D">
              <w:rPr>
                <w:rFonts w:ascii="Arial" w:hAnsi="Arial" w:cs="Arial"/>
                <w:sz w:val="14"/>
                <w:szCs w:val="14"/>
                <w:lang w:val="es-AR"/>
              </w:rPr>
              <w:t>*</w:t>
            </w:r>
            <w:r w:rsidRPr="00841C6D">
              <w:rPr>
                <w:rFonts w:ascii="Arial" w:hAnsi="Arial" w:cs="Arial"/>
                <w:sz w:val="14"/>
                <w:szCs w:val="14"/>
                <w:vertAlign w:val="superscript"/>
                <w:lang w:val="es-AR"/>
              </w:rPr>
              <w:t>)</w:t>
            </w:r>
          </w:p>
        </w:tc>
        <w:tc>
          <w:tcPr>
            <w:tcW w:w="1129"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5,5</w:t>
            </w:r>
          </w:p>
        </w:tc>
        <w:tc>
          <w:tcPr>
            <w:tcW w:w="1028" w:type="dxa"/>
            <w:vAlign w:val="center"/>
          </w:tcPr>
          <w:p w:rsidR="00253759" w:rsidRPr="00841C6D" w:rsidRDefault="00253759" w:rsidP="003941C9">
            <w:pPr>
              <w:jc w:val="center"/>
              <w:rPr>
                <w:rFonts w:ascii="Arial" w:hAnsi="Arial" w:cs="Arial"/>
                <w:sz w:val="14"/>
                <w:szCs w:val="14"/>
                <w:lang w:val="es-AR"/>
              </w:rPr>
            </w:pPr>
            <w:r w:rsidRPr="00841C6D">
              <w:rPr>
                <w:rFonts w:ascii="Arial" w:hAnsi="Arial" w:cs="Arial"/>
                <w:sz w:val="14"/>
                <w:szCs w:val="14"/>
                <w:lang w:val="es-AR"/>
              </w:rPr>
              <w:t>37,5 %</w:t>
            </w:r>
          </w:p>
        </w:tc>
      </w:tr>
    </w:tbl>
    <w:p w:rsidR="00F80570" w:rsidRPr="00841C6D" w:rsidRDefault="00253759" w:rsidP="00253759">
      <w:pPr>
        <w:pStyle w:val="Normal1"/>
        <w:spacing w:line="360" w:lineRule="auto"/>
        <w:rPr>
          <w:b/>
          <w:color w:val="auto"/>
          <w:sz w:val="16"/>
          <w:lang w:val="es-ES"/>
        </w:rPr>
      </w:pPr>
      <w:r w:rsidRPr="00841C6D">
        <w:rPr>
          <w:i/>
          <w:sz w:val="14"/>
          <w:lang w:val="es-AR"/>
        </w:rPr>
        <w:t xml:space="preserve">(*): </w:t>
      </w:r>
      <w:proofErr w:type="gramStart"/>
      <w:r w:rsidRPr="00841C6D">
        <w:rPr>
          <w:i/>
          <w:sz w:val="14"/>
          <w:lang w:val="es-AR"/>
        </w:rPr>
        <w:t>dato</w:t>
      </w:r>
      <w:proofErr w:type="gramEnd"/>
      <w:r w:rsidRPr="00841C6D">
        <w:rPr>
          <w:i/>
          <w:sz w:val="14"/>
          <w:lang w:val="es-AR"/>
        </w:rPr>
        <w:t xml:space="preserve"> obtenido mediante correlación – Código Modelo FIB 2010</w:t>
      </w:r>
    </w:p>
    <w:p w:rsidR="007B5475" w:rsidRPr="00841C6D" w:rsidRDefault="007B5475" w:rsidP="00680E56">
      <w:pPr>
        <w:pStyle w:val="Normal1"/>
        <w:spacing w:line="360" w:lineRule="auto"/>
        <w:rPr>
          <w:b/>
          <w:color w:val="auto"/>
          <w:lang w:val="es-ES"/>
        </w:rPr>
      </w:pPr>
    </w:p>
    <w:p w:rsidR="00630073" w:rsidRPr="00841C6D" w:rsidRDefault="00630073" w:rsidP="00630073">
      <w:pPr>
        <w:spacing w:line="360" w:lineRule="auto"/>
        <w:jc w:val="both"/>
        <w:rPr>
          <w:rFonts w:ascii="Arial" w:hAnsi="Arial" w:cs="Arial"/>
          <w:sz w:val="22"/>
          <w:szCs w:val="22"/>
          <w:lang w:val="es-AR"/>
        </w:rPr>
      </w:pPr>
      <w:r w:rsidRPr="00841C6D">
        <w:rPr>
          <w:rFonts w:ascii="Arial" w:hAnsi="Arial" w:cs="Arial"/>
          <w:sz w:val="22"/>
          <w:szCs w:val="22"/>
          <w:lang w:val="es-AR"/>
        </w:rPr>
        <w:t xml:space="preserve">Teniendo en cuenta el comportamiento reológico del hormigón H-50, y en base a la resistencia a compresión obtenida a los siete días, se observa que ésta se encontraría 10 MPa por debajo de la resistencia esperada, según la correlación propuesta en el Código Modelo de la FIB. [19] </w:t>
      </w:r>
      <w:sdt>
        <w:sdtPr>
          <w:rPr>
            <w:rFonts w:ascii="Arial" w:hAnsi="Arial" w:cs="Arial"/>
            <w:sz w:val="22"/>
            <w:szCs w:val="22"/>
            <w:lang w:val="es-AR"/>
          </w:rPr>
          <w:id w:val="6477813"/>
          <w:citation/>
        </w:sdtPr>
        <w:sdtContent>
          <w:r w:rsidR="000D10F8" w:rsidRPr="00841C6D">
            <w:rPr>
              <w:rFonts w:ascii="Arial" w:hAnsi="Arial" w:cs="Arial"/>
              <w:sz w:val="22"/>
              <w:szCs w:val="22"/>
              <w:lang w:val="es-AR"/>
            </w:rPr>
            <w:fldChar w:fldCharType="begin"/>
          </w:r>
          <w:r w:rsidRPr="00841C6D">
            <w:rPr>
              <w:rFonts w:ascii="Arial" w:hAnsi="Arial" w:cs="Arial"/>
              <w:sz w:val="22"/>
              <w:szCs w:val="22"/>
              <w:lang w:val="es-AR"/>
            </w:rPr>
            <w:instrText xml:space="preserve"> CITATION Mod10 \l 11274 </w:instrText>
          </w:r>
          <w:r w:rsidR="000D10F8" w:rsidRPr="00841C6D">
            <w:rPr>
              <w:rFonts w:ascii="Arial" w:hAnsi="Arial" w:cs="Arial"/>
              <w:sz w:val="22"/>
              <w:szCs w:val="22"/>
              <w:lang w:val="es-AR"/>
            </w:rPr>
            <w:fldChar w:fldCharType="separate"/>
          </w:r>
          <w:r w:rsidRPr="00841C6D">
            <w:rPr>
              <w:rFonts w:ascii="Arial" w:hAnsi="Arial" w:cs="Arial"/>
              <w:noProof/>
              <w:sz w:val="22"/>
              <w:szCs w:val="22"/>
              <w:lang w:val="es-AR"/>
            </w:rPr>
            <w:t>(Model Code FIB, 2010)</w:t>
          </w:r>
          <w:r w:rsidR="000D10F8" w:rsidRPr="00841C6D">
            <w:rPr>
              <w:rFonts w:ascii="Arial" w:hAnsi="Arial" w:cs="Arial"/>
              <w:sz w:val="22"/>
              <w:szCs w:val="22"/>
              <w:lang w:val="es-AR"/>
            </w:rPr>
            <w:fldChar w:fldCharType="end"/>
          </w:r>
        </w:sdtContent>
      </w:sdt>
    </w:p>
    <w:p w:rsidR="00630073" w:rsidRPr="00841C6D" w:rsidRDefault="00630073" w:rsidP="00630073">
      <w:pPr>
        <w:spacing w:line="360" w:lineRule="auto"/>
        <w:jc w:val="both"/>
        <w:rPr>
          <w:rFonts w:ascii="Arial" w:hAnsi="Arial" w:cs="Arial"/>
          <w:sz w:val="22"/>
          <w:szCs w:val="22"/>
          <w:lang w:val="es-AR"/>
        </w:rPr>
      </w:pPr>
      <w:r w:rsidRPr="00841C6D">
        <w:rPr>
          <w:rFonts w:ascii="Arial" w:hAnsi="Arial" w:cs="Arial"/>
          <w:sz w:val="22"/>
          <w:szCs w:val="22"/>
          <w:lang w:val="es-AR"/>
        </w:rPr>
        <w:t>Se puede observar que con el agregado de 25 kg/m</w:t>
      </w:r>
      <w:r w:rsidRPr="00841C6D">
        <w:rPr>
          <w:rFonts w:ascii="Arial" w:hAnsi="Arial" w:cs="Arial"/>
          <w:sz w:val="22"/>
          <w:szCs w:val="22"/>
          <w:vertAlign w:val="superscript"/>
          <w:lang w:val="es-AR"/>
        </w:rPr>
        <w:t xml:space="preserve">3 </w:t>
      </w:r>
      <w:r w:rsidRPr="00841C6D">
        <w:rPr>
          <w:rFonts w:ascii="Arial" w:hAnsi="Arial" w:cs="Arial"/>
          <w:sz w:val="22"/>
          <w:szCs w:val="22"/>
          <w:lang w:val="es-AR"/>
        </w:rPr>
        <w:t>de fibra, se obtuvieron incrementos de la resistencia a compresión en un 38,1%; mientras que para la adición de 45 kg/m</w:t>
      </w:r>
      <w:r w:rsidRPr="00841C6D">
        <w:rPr>
          <w:rFonts w:ascii="Arial" w:hAnsi="Arial" w:cs="Arial"/>
          <w:sz w:val="22"/>
          <w:szCs w:val="22"/>
          <w:vertAlign w:val="superscript"/>
          <w:lang w:val="es-AR"/>
        </w:rPr>
        <w:t>3</w:t>
      </w:r>
      <w:r w:rsidRPr="00841C6D">
        <w:rPr>
          <w:rFonts w:ascii="Arial" w:hAnsi="Arial" w:cs="Arial"/>
          <w:sz w:val="22"/>
          <w:szCs w:val="22"/>
          <w:lang w:val="es-AR"/>
        </w:rPr>
        <w:t xml:space="preserve"> se observó un incremento de resistencia a tracción en un 37,0%.</w:t>
      </w:r>
    </w:p>
    <w:p w:rsidR="00630073" w:rsidRPr="00841C6D" w:rsidRDefault="00630073" w:rsidP="00630073">
      <w:pPr>
        <w:spacing w:line="360" w:lineRule="auto"/>
        <w:jc w:val="both"/>
        <w:rPr>
          <w:rFonts w:ascii="Arial" w:hAnsi="Arial" w:cs="Arial"/>
          <w:sz w:val="22"/>
          <w:szCs w:val="22"/>
          <w:lang w:val="es-AR"/>
        </w:rPr>
      </w:pPr>
      <w:r w:rsidRPr="00841C6D">
        <w:rPr>
          <w:rFonts w:ascii="Arial" w:hAnsi="Arial" w:cs="Arial"/>
          <w:sz w:val="22"/>
          <w:szCs w:val="22"/>
          <w:lang w:val="es-AR"/>
        </w:rPr>
        <w:t>En cuanto a resistencia a flexión el incremento con ambas fracciones de fibra resultó similar, con un incremento del 37,5% con respecto al hormigón de referencia.</w:t>
      </w:r>
    </w:p>
    <w:p w:rsidR="00630073" w:rsidRPr="00841C6D" w:rsidRDefault="00630073" w:rsidP="00630073">
      <w:pPr>
        <w:spacing w:line="360" w:lineRule="auto"/>
        <w:jc w:val="both"/>
        <w:rPr>
          <w:rFonts w:ascii="Arial" w:hAnsi="Arial" w:cs="Arial"/>
          <w:sz w:val="22"/>
          <w:szCs w:val="22"/>
          <w:lang w:val="es-AR"/>
        </w:rPr>
      </w:pPr>
    </w:p>
    <w:p w:rsidR="00680E56" w:rsidRPr="00841C6D" w:rsidRDefault="00680E56" w:rsidP="00680E56">
      <w:pPr>
        <w:pStyle w:val="Normal1"/>
        <w:spacing w:line="360" w:lineRule="auto"/>
        <w:rPr>
          <w:b/>
          <w:color w:val="auto"/>
          <w:lang w:val="es-ES"/>
        </w:rPr>
      </w:pPr>
      <w:r w:rsidRPr="00841C6D">
        <w:rPr>
          <w:b/>
          <w:color w:val="auto"/>
          <w:lang w:val="es-ES"/>
        </w:rPr>
        <w:t>Conclusiones</w:t>
      </w:r>
    </w:p>
    <w:p w:rsidR="00630073" w:rsidRPr="00841C6D" w:rsidRDefault="00630073" w:rsidP="00630073">
      <w:pPr>
        <w:spacing w:line="360" w:lineRule="auto"/>
        <w:jc w:val="both"/>
        <w:rPr>
          <w:rFonts w:ascii="Arial" w:hAnsi="Arial" w:cs="Arial"/>
          <w:sz w:val="22"/>
          <w:szCs w:val="22"/>
          <w:lang w:val="es-AR"/>
        </w:rPr>
      </w:pPr>
      <w:r w:rsidRPr="00841C6D">
        <w:rPr>
          <w:rFonts w:ascii="Arial" w:hAnsi="Arial" w:cs="Arial"/>
          <w:sz w:val="22"/>
          <w:szCs w:val="22"/>
          <w:lang w:val="es-AR"/>
        </w:rPr>
        <w:t>La dosificación del hormigón de referencia, no alcanzó la resistencia esperada. Por tal motivo, en una etapa posterior de trabajo, se probará otra dosificación con otros agregados ya que, si bien las granulometrías de los agregados presentaron una curva adecuada para el empleo en hormigones, los agregados de trituración granítica excedieron alguno de los límites impuestos por norma.</w:t>
      </w:r>
    </w:p>
    <w:p w:rsidR="00630073" w:rsidRPr="00841C6D" w:rsidRDefault="00630073" w:rsidP="00630073">
      <w:pPr>
        <w:spacing w:line="360" w:lineRule="auto"/>
        <w:jc w:val="both"/>
        <w:rPr>
          <w:rFonts w:ascii="Arial" w:hAnsi="Arial" w:cs="Arial"/>
          <w:sz w:val="22"/>
          <w:szCs w:val="22"/>
          <w:lang w:val="es-AR"/>
        </w:rPr>
      </w:pPr>
      <w:r w:rsidRPr="00841C6D">
        <w:rPr>
          <w:rFonts w:ascii="Arial" w:hAnsi="Arial" w:cs="Arial"/>
          <w:sz w:val="22"/>
          <w:szCs w:val="22"/>
          <w:lang w:val="es-AR"/>
        </w:rPr>
        <w:t>Respecto al comportamiento mecánico general, ambas adiciones de fibra resultaron favorables. El mejor desempeño fue observado con la adición de 25 kg/m</w:t>
      </w:r>
      <w:r w:rsidRPr="00841C6D">
        <w:rPr>
          <w:rFonts w:ascii="Arial" w:hAnsi="Arial" w:cs="Arial"/>
          <w:sz w:val="22"/>
          <w:szCs w:val="22"/>
          <w:vertAlign w:val="superscript"/>
          <w:lang w:val="es-AR"/>
        </w:rPr>
        <w:t>3</w:t>
      </w:r>
      <w:r w:rsidRPr="00841C6D">
        <w:rPr>
          <w:rFonts w:ascii="Arial" w:hAnsi="Arial" w:cs="Arial"/>
          <w:sz w:val="22"/>
          <w:szCs w:val="22"/>
          <w:lang w:val="es-AR"/>
        </w:rPr>
        <w:t xml:space="preserve"> de fibra. Si bien el comportamiento a tracción fue mejor con 45 kg/m3, esta diferencia no resulta significativa, por lo cual, en instancias posteriores de trabajo, este proyecto adoptará la menor cuantía debido al menor costo asociado.  </w:t>
      </w:r>
    </w:p>
    <w:p w:rsidR="00F80570" w:rsidRPr="00841C6D" w:rsidRDefault="00F80570" w:rsidP="00680E56">
      <w:pPr>
        <w:pStyle w:val="Normal1"/>
        <w:spacing w:line="360" w:lineRule="auto"/>
        <w:rPr>
          <w:b/>
          <w:color w:val="auto"/>
          <w:lang w:val="es-ES"/>
        </w:rPr>
      </w:pPr>
    </w:p>
    <w:p w:rsidR="00680E56" w:rsidRPr="00841C6D" w:rsidRDefault="00680E56" w:rsidP="00680E56">
      <w:pPr>
        <w:pStyle w:val="Normal1"/>
        <w:spacing w:line="360" w:lineRule="auto"/>
        <w:rPr>
          <w:b/>
          <w:color w:val="auto"/>
          <w:lang w:val="es-ES"/>
        </w:rPr>
      </w:pPr>
      <w:r w:rsidRPr="00841C6D">
        <w:rPr>
          <w:b/>
          <w:color w:val="auto"/>
          <w:lang w:val="es-ES"/>
        </w:rPr>
        <w:t>Bibliografía</w:t>
      </w:r>
    </w:p>
    <w:p w:rsidR="00841C6D" w:rsidRPr="00841C6D" w:rsidRDefault="000D10F8" w:rsidP="00841C6D">
      <w:pPr>
        <w:pStyle w:val="Bibliografa"/>
        <w:spacing w:line="360" w:lineRule="auto"/>
        <w:ind w:left="720" w:hanging="720"/>
        <w:jc w:val="both"/>
        <w:rPr>
          <w:rFonts w:ascii="Arial" w:hAnsi="Arial" w:cs="Arial"/>
          <w:noProof/>
          <w:sz w:val="22"/>
          <w:szCs w:val="22"/>
        </w:rPr>
      </w:pPr>
      <w:r w:rsidRPr="00841C6D">
        <w:rPr>
          <w:rFonts w:ascii="Arial" w:hAnsi="Arial" w:cs="Arial"/>
          <w:sz w:val="22"/>
          <w:szCs w:val="22"/>
          <w:lang w:val="es-AR"/>
        </w:rPr>
        <w:fldChar w:fldCharType="begin"/>
      </w:r>
      <w:r w:rsidR="00841C6D" w:rsidRPr="00841C6D">
        <w:rPr>
          <w:rFonts w:ascii="Arial" w:hAnsi="Arial" w:cs="Arial"/>
          <w:sz w:val="22"/>
          <w:szCs w:val="22"/>
          <w:lang w:val="es-AR"/>
        </w:rPr>
        <w:instrText xml:space="preserve"> BIBLIOGRAPHY  \l 11274 </w:instrText>
      </w:r>
      <w:r w:rsidRPr="00841C6D">
        <w:rPr>
          <w:rFonts w:ascii="Arial" w:hAnsi="Arial" w:cs="Arial"/>
          <w:sz w:val="22"/>
          <w:szCs w:val="22"/>
          <w:lang w:val="es-AR"/>
        </w:rPr>
        <w:fldChar w:fldCharType="separate"/>
      </w:r>
      <w:r w:rsidR="00841C6D" w:rsidRPr="00841C6D">
        <w:rPr>
          <w:rFonts w:ascii="Arial" w:hAnsi="Arial" w:cs="Arial"/>
          <w:noProof/>
          <w:sz w:val="22"/>
          <w:szCs w:val="22"/>
        </w:rPr>
        <w:t>[1] Euvrard, I. F., &amp; Pessinis, I. C. (Octubre de 2014). Manual Integral de Vía – Nuevo Central Argentino S.A. Buenos Aires, Buenos Aires, Argentina.</w:t>
      </w: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lang w:val="en-US"/>
        </w:rPr>
        <w:t xml:space="preserve">[2] Swamy, R. N., &amp; Stravides, H. (1982). </w:t>
      </w:r>
      <w:r w:rsidRPr="00841C6D">
        <w:rPr>
          <w:rFonts w:ascii="Arial" w:hAnsi="Arial" w:cs="Arial"/>
          <w:noProof/>
          <w:sz w:val="22"/>
          <w:szCs w:val="22"/>
        </w:rPr>
        <w:t xml:space="preserve">La influencia del refuerzo con fibras en la contracción restringida y la fisuración. </w:t>
      </w:r>
      <w:r w:rsidRPr="00841C6D">
        <w:rPr>
          <w:rFonts w:ascii="Arial" w:hAnsi="Arial" w:cs="Arial"/>
          <w:i/>
          <w:iCs/>
          <w:noProof/>
          <w:sz w:val="22"/>
          <w:szCs w:val="22"/>
        </w:rPr>
        <w:t>Revista Hormigón Nº 6</w:t>
      </w:r>
      <w:r w:rsidRPr="00841C6D">
        <w:rPr>
          <w:rFonts w:ascii="Arial" w:hAnsi="Arial" w:cs="Arial"/>
          <w:noProof/>
          <w:sz w:val="22"/>
          <w:szCs w:val="22"/>
        </w:rPr>
        <w:t>, 51-61.</w:t>
      </w: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rPr>
        <w:lastRenderedPageBreak/>
        <w:t xml:space="preserve">[3] Revista Homigonear. (2004). Para el hormigón el tiempo no pasa. </w:t>
      </w:r>
      <w:r w:rsidRPr="00841C6D">
        <w:rPr>
          <w:rFonts w:ascii="Arial" w:hAnsi="Arial" w:cs="Arial"/>
          <w:i/>
          <w:iCs/>
          <w:noProof/>
          <w:sz w:val="22"/>
          <w:szCs w:val="22"/>
        </w:rPr>
        <w:t>Revista Homigonear. Edición N° 3. Año 1.</w:t>
      </w:r>
      <w:r w:rsidRPr="00841C6D">
        <w:rPr>
          <w:rFonts w:ascii="Arial" w:hAnsi="Arial" w:cs="Arial"/>
          <w:noProof/>
          <w:sz w:val="22"/>
          <w:szCs w:val="22"/>
        </w:rPr>
        <w:t>, 7.</w:t>
      </w: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rPr>
        <w:t xml:space="preserve">[4] Zerbino, R. (2012). Hormigón Autocompactante Reforzado con Fibras. </w:t>
      </w:r>
      <w:r w:rsidRPr="00841C6D">
        <w:rPr>
          <w:rFonts w:ascii="Arial" w:hAnsi="Arial" w:cs="Arial"/>
          <w:i/>
          <w:iCs/>
          <w:noProof/>
          <w:sz w:val="22"/>
          <w:szCs w:val="22"/>
        </w:rPr>
        <w:t>54º CONGRESSO BRASILEIRO DO CONCRET.</w:t>
      </w:r>
      <w:r w:rsidRPr="00841C6D">
        <w:rPr>
          <w:rFonts w:ascii="Arial" w:hAnsi="Arial" w:cs="Arial"/>
          <w:noProof/>
          <w:sz w:val="22"/>
          <w:szCs w:val="22"/>
        </w:rPr>
        <w:t xml:space="preserve"> Brasil.</w:t>
      </w: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rPr>
        <w:t xml:space="preserve">[5] Ruano Sandoval, G. J. (2013). Refuerzo de elementos estructurales de hormigón con hormigón reforzado con fibras . </w:t>
      </w:r>
      <w:r w:rsidRPr="00841C6D">
        <w:rPr>
          <w:rFonts w:ascii="Arial" w:hAnsi="Arial" w:cs="Arial"/>
          <w:i/>
          <w:iCs/>
          <w:noProof/>
          <w:sz w:val="22"/>
          <w:szCs w:val="22"/>
        </w:rPr>
        <w:t>Instituto de Estructuras. Facultad de Ciencias Exactas y Tecnología. Universidad Nacional de Tucumán</w:t>
      </w:r>
      <w:r w:rsidRPr="00841C6D">
        <w:rPr>
          <w:rFonts w:ascii="Arial" w:hAnsi="Arial" w:cs="Arial"/>
          <w:noProof/>
          <w:sz w:val="22"/>
          <w:szCs w:val="22"/>
        </w:rPr>
        <w:t>.</w:t>
      </w: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rPr>
        <w:t xml:space="preserve">[6] IRAM: 1509. (1987). </w:t>
      </w:r>
      <w:r w:rsidRPr="00841C6D">
        <w:rPr>
          <w:rFonts w:ascii="Arial" w:hAnsi="Arial" w:cs="Arial"/>
          <w:i/>
          <w:iCs/>
          <w:noProof/>
          <w:sz w:val="22"/>
          <w:szCs w:val="22"/>
        </w:rPr>
        <w:t>Agregados para hormigones. Muestreo.</w:t>
      </w:r>
      <w:r w:rsidRPr="00841C6D">
        <w:rPr>
          <w:rFonts w:ascii="Arial" w:hAnsi="Arial" w:cs="Arial"/>
          <w:noProof/>
          <w:sz w:val="22"/>
          <w:szCs w:val="22"/>
        </w:rPr>
        <w:t xml:space="preserve"> Argentina: Instituto Argentino de Normalización y Certificación.</w:t>
      </w: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rPr>
        <w:t xml:space="preserve">[7] IRAM: 1505. (2005). </w:t>
      </w:r>
      <w:r w:rsidRPr="00841C6D">
        <w:rPr>
          <w:rFonts w:ascii="Arial" w:hAnsi="Arial" w:cs="Arial"/>
          <w:i/>
          <w:iCs/>
          <w:noProof/>
          <w:sz w:val="22"/>
          <w:szCs w:val="22"/>
        </w:rPr>
        <w:t>Agregados. Análisis granulométrico.</w:t>
      </w:r>
      <w:r w:rsidRPr="00841C6D">
        <w:rPr>
          <w:rFonts w:ascii="Arial" w:hAnsi="Arial" w:cs="Arial"/>
          <w:noProof/>
          <w:sz w:val="22"/>
          <w:szCs w:val="22"/>
        </w:rPr>
        <w:t xml:space="preserve"> Instituto Argentino de Normalización y Certificación.</w:t>
      </w:r>
    </w:p>
    <w:p w:rsidR="00841C6D" w:rsidRPr="00841C6D" w:rsidRDefault="00841C6D" w:rsidP="00841C6D">
      <w:pPr>
        <w:pStyle w:val="Bibliografa"/>
        <w:ind w:left="720" w:hanging="720"/>
        <w:jc w:val="both"/>
        <w:rPr>
          <w:rFonts w:ascii="Arial" w:hAnsi="Arial" w:cs="Arial"/>
          <w:noProof/>
          <w:sz w:val="22"/>
        </w:rPr>
      </w:pPr>
      <w:r w:rsidRPr="00841C6D">
        <w:rPr>
          <w:rFonts w:ascii="Arial" w:hAnsi="Arial" w:cs="Arial"/>
          <w:sz w:val="22"/>
        </w:rPr>
        <w:t xml:space="preserve">[8]  </w:t>
      </w:r>
      <w:r w:rsidRPr="00841C6D">
        <w:rPr>
          <w:rFonts w:ascii="Arial" w:hAnsi="Arial" w:cs="Arial"/>
          <w:noProof/>
          <w:sz w:val="22"/>
        </w:rPr>
        <w:t xml:space="preserve">IRAM: 1627. (1997). </w:t>
      </w:r>
      <w:r w:rsidRPr="00841C6D">
        <w:rPr>
          <w:rFonts w:ascii="Arial" w:hAnsi="Arial" w:cs="Arial"/>
          <w:i/>
          <w:iCs/>
          <w:noProof/>
          <w:sz w:val="22"/>
        </w:rPr>
        <w:t>Agregados. Granulometría de los agregados para hormigones.</w:t>
      </w:r>
      <w:r w:rsidRPr="00841C6D">
        <w:rPr>
          <w:rFonts w:ascii="Arial" w:hAnsi="Arial" w:cs="Arial"/>
          <w:noProof/>
          <w:sz w:val="22"/>
        </w:rPr>
        <w:t xml:space="preserve"> Instituto Aregentino de Normalización y Certificación.</w:t>
      </w:r>
    </w:p>
    <w:p w:rsidR="00841C6D" w:rsidRPr="00841C6D" w:rsidRDefault="00841C6D" w:rsidP="00841C6D">
      <w:pPr>
        <w:pStyle w:val="Bibliografa"/>
        <w:spacing w:line="360" w:lineRule="auto"/>
        <w:ind w:left="720" w:hanging="720"/>
        <w:jc w:val="both"/>
        <w:rPr>
          <w:rFonts w:ascii="Arial" w:hAnsi="Arial" w:cs="Arial"/>
          <w:noProof/>
          <w:sz w:val="14"/>
          <w:szCs w:val="22"/>
        </w:rPr>
      </w:pP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rPr>
        <w:t xml:space="preserve"> [9] IRAM-IAS: U 500-528. (2017). </w:t>
      </w:r>
      <w:r w:rsidRPr="00841C6D">
        <w:rPr>
          <w:rFonts w:ascii="Arial" w:hAnsi="Arial" w:cs="Arial"/>
          <w:i/>
          <w:iCs/>
          <w:noProof/>
          <w:sz w:val="22"/>
          <w:szCs w:val="22"/>
        </w:rPr>
        <w:t>Barras de acero conformadas de dureza natural, para armadura en estructuras de hormigón.</w:t>
      </w:r>
      <w:r w:rsidRPr="00841C6D">
        <w:rPr>
          <w:rFonts w:ascii="Arial" w:hAnsi="Arial" w:cs="Arial"/>
          <w:noProof/>
          <w:sz w:val="22"/>
          <w:szCs w:val="22"/>
        </w:rPr>
        <w:t xml:space="preserve"> Instituto Argentino de Normalización y Certificación.</w:t>
      </w: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rPr>
        <w:t xml:space="preserve">[10] IRAM-IAS: U 500-207. (2017). </w:t>
      </w:r>
      <w:r w:rsidRPr="00841C6D">
        <w:rPr>
          <w:rFonts w:ascii="Arial" w:hAnsi="Arial" w:cs="Arial"/>
          <w:i/>
          <w:iCs/>
          <w:noProof/>
          <w:sz w:val="22"/>
          <w:szCs w:val="22"/>
        </w:rPr>
        <w:t xml:space="preserve">Barras de acero conformadass de dureza natural, soldables, para armadura </w:t>
      </w:r>
      <w:r w:rsidRPr="00841C6D">
        <w:rPr>
          <w:rFonts w:ascii="Arial" w:hAnsi="Arial" w:cs="Arial"/>
          <w:i/>
          <w:iCs/>
          <w:noProof/>
          <w:sz w:val="22"/>
          <w:szCs w:val="22"/>
        </w:rPr>
        <w:lastRenderedPageBreak/>
        <w:t>de estructuras de hormigón.</w:t>
      </w:r>
      <w:r w:rsidRPr="00841C6D">
        <w:rPr>
          <w:rFonts w:ascii="Arial" w:hAnsi="Arial" w:cs="Arial"/>
          <w:noProof/>
          <w:sz w:val="22"/>
          <w:szCs w:val="22"/>
        </w:rPr>
        <w:t xml:space="preserve"> Instituto Argentino de Normalización y Certificación. </w:t>
      </w: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rPr>
        <w:t xml:space="preserve"> [11] IRAM-IAS: U 500-102. (2016). </w:t>
      </w:r>
      <w:r w:rsidRPr="00841C6D">
        <w:rPr>
          <w:rFonts w:ascii="Arial" w:hAnsi="Arial" w:cs="Arial"/>
          <w:i/>
          <w:iCs/>
          <w:noProof/>
          <w:sz w:val="22"/>
          <w:szCs w:val="22"/>
        </w:rPr>
        <w:t>Materiales metálicos. Ensayo de tracción. Método de ensayo a temperatura ambiente.</w:t>
      </w:r>
      <w:r w:rsidRPr="00841C6D">
        <w:rPr>
          <w:rFonts w:ascii="Arial" w:hAnsi="Arial" w:cs="Arial"/>
          <w:noProof/>
          <w:sz w:val="22"/>
          <w:szCs w:val="22"/>
        </w:rPr>
        <w:t xml:space="preserve"> Instituto Argentino de Normalización y Certificación.</w:t>
      </w:r>
    </w:p>
    <w:p w:rsidR="00841C6D" w:rsidRPr="00841C6D" w:rsidRDefault="00841C6D" w:rsidP="00841C6D">
      <w:pPr>
        <w:pStyle w:val="Bibliografa"/>
        <w:ind w:left="720" w:hanging="720"/>
        <w:jc w:val="both"/>
        <w:rPr>
          <w:noProof/>
        </w:rPr>
      </w:pPr>
      <w:r w:rsidRPr="00841C6D">
        <w:rPr>
          <w:rFonts w:ascii="Arial" w:hAnsi="Arial" w:cs="Arial"/>
          <w:noProof/>
          <w:sz w:val="22"/>
          <w:szCs w:val="22"/>
        </w:rPr>
        <w:t xml:space="preserve"> [12] </w:t>
      </w:r>
      <w:r w:rsidRPr="00841C6D">
        <w:rPr>
          <w:rFonts w:ascii="Arial" w:hAnsi="Arial" w:cs="Arial"/>
          <w:noProof/>
          <w:sz w:val="22"/>
        </w:rPr>
        <w:t xml:space="preserve">ACI: 211.1. (2002). </w:t>
      </w:r>
      <w:r w:rsidRPr="00841C6D">
        <w:rPr>
          <w:rFonts w:ascii="Arial" w:hAnsi="Arial" w:cs="Arial"/>
          <w:i/>
          <w:iCs/>
          <w:noProof/>
          <w:sz w:val="22"/>
        </w:rPr>
        <w:t>Standard practice for selecting proportions for normal, heavyweight, an mass concrete.</w:t>
      </w:r>
      <w:r w:rsidRPr="00841C6D">
        <w:rPr>
          <w:rFonts w:ascii="Arial" w:hAnsi="Arial" w:cs="Arial"/>
          <w:noProof/>
          <w:sz w:val="22"/>
        </w:rPr>
        <w:t xml:space="preserve"> American Concrete Institute.</w:t>
      </w:r>
    </w:p>
    <w:p w:rsidR="00841C6D" w:rsidRPr="00841C6D" w:rsidRDefault="00841C6D" w:rsidP="00841C6D">
      <w:pPr>
        <w:pStyle w:val="Bibliografa"/>
        <w:spacing w:line="360" w:lineRule="auto"/>
        <w:ind w:left="720" w:hanging="720"/>
        <w:jc w:val="both"/>
        <w:rPr>
          <w:rFonts w:ascii="Arial" w:hAnsi="Arial" w:cs="Arial"/>
          <w:noProof/>
          <w:sz w:val="10"/>
          <w:szCs w:val="22"/>
        </w:rPr>
      </w:pP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rPr>
        <w:t xml:space="preserve">[13] Reglamento CIRSOC:201. (2005). </w:t>
      </w:r>
      <w:r w:rsidRPr="00841C6D">
        <w:rPr>
          <w:rFonts w:ascii="Arial" w:hAnsi="Arial" w:cs="Arial"/>
          <w:i/>
          <w:iCs/>
          <w:noProof/>
          <w:sz w:val="22"/>
          <w:szCs w:val="22"/>
        </w:rPr>
        <w:t>Reglamento Argentino de Estructuras de Hormigón.</w:t>
      </w:r>
      <w:r w:rsidRPr="00841C6D">
        <w:rPr>
          <w:rFonts w:ascii="Arial" w:hAnsi="Arial" w:cs="Arial"/>
          <w:noProof/>
          <w:sz w:val="22"/>
          <w:szCs w:val="22"/>
        </w:rPr>
        <w:t xml:space="preserve"> </w:t>
      </w:r>
    </w:p>
    <w:p w:rsidR="00841C6D" w:rsidRPr="00841C6D" w:rsidRDefault="000D10F8" w:rsidP="00841C6D">
      <w:pPr>
        <w:pStyle w:val="Bibliografa"/>
        <w:spacing w:line="360" w:lineRule="auto"/>
        <w:ind w:left="720" w:hanging="720"/>
        <w:jc w:val="both"/>
        <w:rPr>
          <w:rFonts w:ascii="Arial" w:hAnsi="Arial" w:cs="Arial"/>
          <w:noProof/>
          <w:sz w:val="22"/>
          <w:szCs w:val="22"/>
        </w:rPr>
      </w:pPr>
      <w:r w:rsidRPr="00841C6D">
        <w:rPr>
          <w:rFonts w:ascii="Arial" w:hAnsi="Arial" w:cs="Arial"/>
          <w:sz w:val="22"/>
          <w:szCs w:val="22"/>
          <w:lang w:val="es-AR"/>
        </w:rPr>
        <w:fldChar w:fldCharType="end"/>
      </w:r>
      <w:r w:rsidR="00841C6D" w:rsidRPr="00841C6D">
        <w:rPr>
          <w:rFonts w:ascii="Arial" w:hAnsi="Arial" w:cs="Arial"/>
          <w:noProof/>
          <w:sz w:val="22"/>
          <w:szCs w:val="22"/>
        </w:rPr>
        <w:t xml:space="preserve">[14] IRAM: 1534. (2004). </w:t>
      </w:r>
      <w:r w:rsidR="00841C6D" w:rsidRPr="00841C6D">
        <w:rPr>
          <w:rFonts w:ascii="Arial" w:hAnsi="Arial" w:cs="Arial"/>
          <w:i/>
          <w:iCs/>
          <w:noProof/>
          <w:sz w:val="22"/>
          <w:szCs w:val="22"/>
        </w:rPr>
        <w:t>Hormigón. Preparacion y curado de probetas en laboratorio para ensayos de compresión y de tracción por compresion diametral.</w:t>
      </w:r>
      <w:r w:rsidR="00841C6D" w:rsidRPr="00841C6D">
        <w:rPr>
          <w:rFonts w:ascii="Arial" w:hAnsi="Arial" w:cs="Arial"/>
          <w:noProof/>
          <w:sz w:val="22"/>
          <w:szCs w:val="22"/>
        </w:rPr>
        <w:t xml:space="preserve"> Instituto Argentino de Normalización y Certificación.</w:t>
      </w:r>
    </w:p>
    <w:p w:rsidR="00841C6D" w:rsidRPr="00841C6D" w:rsidRDefault="00841C6D" w:rsidP="00841C6D">
      <w:pPr>
        <w:pStyle w:val="Bibliografa"/>
        <w:spacing w:line="360" w:lineRule="auto"/>
        <w:ind w:left="720" w:hanging="720"/>
        <w:jc w:val="both"/>
        <w:rPr>
          <w:rFonts w:ascii="Arial" w:hAnsi="Arial" w:cs="Arial"/>
          <w:noProof/>
          <w:sz w:val="22"/>
        </w:rPr>
      </w:pPr>
      <w:r w:rsidRPr="00841C6D">
        <w:rPr>
          <w:rFonts w:ascii="Arial" w:hAnsi="Arial" w:cs="Arial"/>
          <w:noProof/>
          <w:sz w:val="22"/>
          <w:szCs w:val="22"/>
        </w:rPr>
        <w:t xml:space="preserve">[15]  </w:t>
      </w:r>
      <w:r w:rsidRPr="00841C6D">
        <w:rPr>
          <w:rFonts w:ascii="Arial" w:hAnsi="Arial" w:cs="Arial"/>
          <w:noProof/>
          <w:sz w:val="22"/>
        </w:rPr>
        <w:t xml:space="preserve">IRAM: 1672. (1970). </w:t>
      </w:r>
      <w:r w:rsidRPr="00841C6D">
        <w:rPr>
          <w:rFonts w:ascii="Arial" w:hAnsi="Arial" w:cs="Arial"/>
          <w:i/>
          <w:iCs/>
          <w:noProof/>
          <w:sz w:val="22"/>
        </w:rPr>
        <w:t>Hormigones. Preparación y curado en laboratorio de probetas para ensayos de flexión.</w:t>
      </w:r>
      <w:r w:rsidRPr="00841C6D">
        <w:rPr>
          <w:rFonts w:ascii="Arial" w:hAnsi="Arial" w:cs="Arial"/>
          <w:noProof/>
          <w:sz w:val="22"/>
        </w:rPr>
        <w:t xml:space="preserve"> Instituto Argentino de Normalización y Certificación.</w:t>
      </w:r>
    </w:p>
    <w:p w:rsidR="00841C6D" w:rsidRPr="00841C6D" w:rsidRDefault="00841C6D" w:rsidP="00841C6D">
      <w:pPr>
        <w:jc w:val="both"/>
        <w:rPr>
          <w:rFonts w:ascii="Arial" w:hAnsi="Arial" w:cs="Arial"/>
          <w:sz w:val="10"/>
        </w:rPr>
      </w:pP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rPr>
        <w:t xml:space="preserve">[16] IRAM: 1546. (2013). </w:t>
      </w:r>
      <w:r w:rsidRPr="00841C6D">
        <w:rPr>
          <w:rFonts w:ascii="Arial" w:hAnsi="Arial" w:cs="Arial"/>
          <w:i/>
          <w:iCs/>
          <w:noProof/>
          <w:sz w:val="22"/>
          <w:szCs w:val="22"/>
        </w:rPr>
        <w:t>Hormigón de cemento. Método de ensayo de compresión.</w:t>
      </w:r>
      <w:r w:rsidRPr="00841C6D">
        <w:rPr>
          <w:rFonts w:ascii="Arial" w:hAnsi="Arial" w:cs="Arial"/>
          <w:noProof/>
          <w:sz w:val="22"/>
          <w:szCs w:val="22"/>
        </w:rPr>
        <w:t xml:space="preserve"> Instituto Argentino de Normalización y Certificación.</w:t>
      </w:r>
    </w:p>
    <w:p w:rsidR="00841C6D" w:rsidRPr="00841C6D" w:rsidRDefault="00841C6D" w:rsidP="00841C6D">
      <w:pPr>
        <w:pStyle w:val="Bibliografa"/>
        <w:spacing w:line="360" w:lineRule="auto"/>
        <w:ind w:left="720" w:hanging="720"/>
        <w:jc w:val="both"/>
        <w:rPr>
          <w:rFonts w:ascii="Arial" w:hAnsi="Arial" w:cs="Arial"/>
          <w:noProof/>
          <w:sz w:val="22"/>
          <w:szCs w:val="22"/>
        </w:rPr>
      </w:pPr>
      <w:r w:rsidRPr="00841C6D">
        <w:rPr>
          <w:rFonts w:ascii="Arial" w:hAnsi="Arial" w:cs="Arial"/>
          <w:noProof/>
          <w:sz w:val="22"/>
          <w:szCs w:val="22"/>
        </w:rPr>
        <w:t xml:space="preserve"> [17] IRAM: 1547. (1992). </w:t>
      </w:r>
      <w:r w:rsidRPr="00841C6D">
        <w:rPr>
          <w:rFonts w:ascii="Arial" w:hAnsi="Arial" w:cs="Arial"/>
          <w:i/>
          <w:iCs/>
          <w:noProof/>
          <w:sz w:val="22"/>
          <w:szCs w:val="22"/>
        </w:rPr>
        <w:t>Hormigón de cemento portland. Ensayo de tracción por flexión.</w:t>
      </w:r>
      <w:r w:rsidRPr="00841C6D">
        <w:rPr>
          <w:rFonts w:ascii="Arial" w:hAnsi="Arial" w:cs="Arial"/>
          <w:noProof/>
          <w:sz w:val="22"/>
          <w:szCs w:val="22"/>
        </w:rPr>
        <w:t xml:space="preserve"> Instituto </w:t>
      </w:r>
      <w:r w:rsidRPr="00841C6D">
        <w:rPr>
          <w:rFonts w:ascii="Arial" w:hAnsi="Arial" w:cs="Arial"/>
          <w:noProof/>
          <w:sz w:val="22"/>
          <w:szCs w:val="22"/>
        </w:rPr>
        <w:lastRenderedPageBreak/>
        <w:t>Argentino de Normalización y Certificación.</w:t>
      </w:r>
    </w:p>
    <w:p w:rsidR="00841C6D" w:rsidRPr="00841C6D" w:rsidRDefault="00841C6D" w:rsidP="00841C6D">
      <w:pPr>
        <w:pStyle w:val="Bibliografa"/>
        <w:spacing w:line="360" w:lineRule="auto"/>
        <w:ind w:left="720" w:hanging="720"/>
        <w:jc w:val="both"/>
        <w:rPr>
          <w:rFonts w:ascii="Arial" w:hAnsi="Arial" w:cs="Arial"/>
          <w:noProof/>
          <w:sz w:val="20"/>
          <w:szCs w:val="22"/>
        </w:rPr>
      </w:pPr>
      <w:r w:rsidRPr="00841C6D">
        <w:rPr>
          <w:rFonts w:ascii="Arial" w:hAnsi="Arial" w:cs="Arial"/>
          <w:noProof/>
          <w:sz w:val="22"/>
          <w:szCs w:val="22"/>
        </w:rPr>
        <w:t xml:space="preserve">[18] IRAM: 1658. (1995). </w:t>
      </w:r>
      <w:r w:rsidRPr="00841C6D">
        <w:rPr>
          <w:rFonts w:ascii="Arial" w:hAnsi="Arial" w:cs="Arial"/>
          <w:i/>
          <w:iCs/>
          <w:noProof/>
          <w:sz w:val="22"/>
          <w:szCs w:val="22"/>
        </w:rPr>
        <w:t>Hormigón. Determinación de la resistencia a tracción simple por compresión diametral.</w:t>
      </w:r>
      <w:r w:rsidRPr="00841C6D">
        <w:rPr>
          <w:rFonts w:ascii="Arial" w:hAnsi="Arial" w:cs="Arial"/>
          <w:noProof/>
          <w:sz w:val="22"/>
          <w:szCs w:val="22"/>
        </w:rPr>
        <w:t xml:space="preserve"> Instituto Argentino de Normalización y Certificación.</w:t>
      </w:r>
      <w:r w:rsidR="000D10F8" w:rsidRPr="000D10F8">
        <w:rPr>
          <w:rFonts w:ascii="Arial" w:hAnsi="Arial" w:cs="Arial"/>
          <w:sz w:val="22"/>
        </w:rPr>
        <w:fldChar w:fldCharType="begin"/>
      </w:r>
      <w:r w:rsidRPr="00841C6D">
        <w:rPr>
          <w:rFonts w:ascii="Arial" w:hAnsi="Arial" w:cs="Arial"/>
          <w:sz w:val="22"/>
          <w:lang w:val="es-AR"/>
        </w:rPr>
        <w:instrText xml:space="preserve"> BIBLIOGRAPHY  \l 11274 </w:instrText>
      </w:r>
      <w:r w:rsidR="000D10F8" w:rsidRPr="000D10F8">
        <w:rPr>
          <w:rFonts w:ascii="Arial" w:hAnsi="Arial" w:cs="Arial"/>
          <w:sz w:val="22"/>
        </w:rPr>
        <w:fldChar w:fldCharType="separate"/>
      </w:r>
    </w:p>
    <w:p w:rsidR="00841C6D" w:rsidRPr="00841C6D" w:rsidRDefault="00841C6D" w:rsidP="00841C6D">
      <w:pPr>
        <w:pStyle w:val="Bibliografa"/>
        <w:ind w:left="720" w:hanging="720"/>
        <w:rPr>
          <w:rFonts w:ascii="Arial" w:hAnsi="Arial" w:cs="Arial"/>
          <w:noProof/>
          <w:sz w:val="22"/>
        </w:rPr>
      </w:pPr>
      <w:r w:rsidRPr="00841C6D">
        <w:rPr>
          <w:rFonts w:ascii="Arial" w:hAnsi="Arial" w:cs="Arial"/>
          <w:noProof/>
          <w:sz w:val="22"/>
        </w:rPr>
        <w:t xml:space="preserve">[19] Model Code FIB. (2010). </w:t>
      </w:r>
      <w:r w:rsidRPr="00841C6D">
        <w:rPr>
          <w:rFonts w:ascii="Arial" w:hAnsi="Arial" w:cs="Arial"/>
          <w:i/>
          <w:iCs/>
          <w:noProof/>
          <w:sz w:val="22"/>
        </w:rPr>
        <w:t>Model Code 2010.</w:t>
      </w:r>
      <w:r w:rsidRPr="00841C6D">
        <w:rPr>
          <w:rFonts w:ascii="Arial" w:hAnsi="Arial" w:cs="Arial"/>
          <w:noProof/>
          <w:sz w:val="22"/>
        </w:rPr>
        <w:t xml:space="preserve"> Fédéretion Internationale du Béton.</w:t>
      </w:r>
    </w:p>
    <w:p w:rsidR="00A64B6B" w:rsidRPr="00841C6D" w:rsidRDefault="000D10F8" w:rsidP="00841C6D">
      <w:pPr>
        <w:pStyle w:val="Normal1"/>
        <w:spacing w:line="360" w:lineRule="auto"/>
      </w:pPr>
      <w:r w:rsidRPr="00841C6D">
        <w:fldChar w:fldCharType="end"/>
      </w:r>
    </w:p>
    <w:p w:rsidR="00841C6D" w:rsidRPr="00841C6D" w:rsidRDefault="00841C6D" w:rsidP="00841C6D">
      <w:pPr>
        <w:pStyle w:val="Normal1"/>
        <w:spacing w:line="360" w:lineRule="auto"/>
      </w:pPr>
    </w:p>
    <w:p w:rsidR="00841C6D" w:rsidRPr="00841C6D" w:rsidRDefault="00841C6D" w:rsidP="00841C6D">
      <w:pPr>
        <w:spacing w:line="360" w:lineRule="auto"/>
        <w:jc w:val="both"/>
        <w:rPr>
          <w:rFonts w:ascii="Arial" w:eastAsiaTheme="minorHAnsi" w:hAnsi="Arial" w:cs="Arial"/>
          <w:sz w:val="22"/>
          <w:szCs w:val="22"/>
          <w:lang w:val="es-AR" w:eastAsia="en-US"/>
        </w:rPr>
      </w:pPr>
      <w:r w:rsidRPr="00841C6D">
        <w:rPr>
          <w:rFonts w:ascii="Arial" w:hAnsi="Arial" w:cs="Arial"/>
          <w:b/>
          <w:sz w:val="22"/>
          <w:szCs w:val="22"/>
          <w:lang w:val="es-AR"/>
        </w:rPr>
        <w:t>Agradecimientos:</w:t>
      </w:r>
      <w:r w:rsidRPr="00841C6D">
        <w:rPr>
          <w:rFonts w:ascii="Arial" w:eastAsiaTheme="minorHAnsi" w:hAnsi="Arial" w:cs="Arial"/>
          <w:sz w:val="22"/>
          <w:szCs w:val="22"/>
          <w:lang w:val="es-AR" w:eastAsia="en-US"/>
        </w:rPr>
        <w:t xml:space="preserve"> </w:t>
      </w:r>
    </w:p>
    <w:p w:rsidR="00841C6D" w:rsidRDefault="00841C6D" w:rsidP="00841C6D">
      <w:pPr>
        <w:spacing w:line="360" w:lineRule="auto"/>
        <w:jc w:val="both"/>
        <w:rPr>
          <w:rFonts w:ascii="Arial" w:eastAsiaTheme="minorHAnsi" w:hAnsi="Arial" w:cs="Arial"/>
          <w:sz w:val="22"/>
          <w:szCs w:val="22"/>
          <w:lang w:val="es-AR" w:eastAsia="en-US"/>
        </w:rPr>
      </w:pPr>
      <w:r w:rsidRPr="00841C6D">
        <w:rPr>
          <w:rFonts w:ascii="Arial" w:eastAsiaTheme="minorHAnsi" w:hAnsi="Arial" w:cs="Arial"/>
          <w:sz w:val="22"/>
          <w:szCs w:val="22"/>
          <w:lang w:val="es-AR" w:eastAsia="en-US"/>
        </w:rPr>
        <w:t>E.E.</w:t>
      </w:r>
      <w:r w:rsidR="009618A1">
        <w:rPr>
          <w:rFonts w:ascii="Arial" w:eastAsiaTheme="minorHAnsi" w:hAnsi="Arial" w:cs="Arial"/>
          <w:sz w:val="22"/>
          <w:szCs w:val="22"/>
          <w:lang w:val="es-AR" w:eastAsia="en-US"/>
        </w:rPr>
        <w:t>S.</w:t>
      </w:r>
      <w:r w:rsidRPr="00841C6D">
        <w:rPr>
          <w:rFonts w:ascii="Arial" w:eastAsiaTheme="minorHAnsi" w:hAnsi="Arial" w:cs="Arial"/>
          <w:sz w:val="22"/>
          <w:szCs w:val="22"/>
          <w:lang w:val="es-AR" w:eastAsia="en-US"/>
        </w:rPr>
        <w:t>T N°1 “Antonio Bermejo” – Junín</w:t>
      </w:r>
    </w:p>
    <w:p w:rsidR="00000000" w:rsidRPr="009618A1" w:rsidRDefault="00806338" w:rsidP="009618A1">
      <w:pPr>
        <w:pStyle w:val="Normal1"/>
        <w:spacing w:line="360" w:lineRule="auto"/>
        <w:rPr>
          <w:shd w:val="clear" w:color="auto" w:fill="FDFDFD"/>
          <w:lang w:val="es-AR"/>
        </w:rPr>
      </w:pPr>
      <w:r w:rsidRPr="009618A1">
        <w:rPr>
          <w:shd w:val="clear" w:color="auto" w:fill="FDFDFD"/>
          <w:lang w:val="es-AR"/>
        </w:rPr>
        <w:t>UTN FRSN – San Nicolás</w:t>
      </w:r>
      <w:r w:rsidRPr="009618A1">
        <w:rPr>
          <w:shd w:val="clear" w:color="auto" w:fill="FDFDFD"/>
          <w:lang w:val="es-AR"/>
        </w:rPr>
        <w:t xml:space="preserve"> </w:t>
      </w:r>
    </w:p>
    <w:p w:rsidR="00841C6D" w:rsidRPr="003C5139" w:rsidRDefault="009618A1" w:rsidP="00841C6D">
      <w:pPr>
        <w:pStyle w:val="Normal1"/>
        <w:spacing w:line="360" w:lineRule="auto"/>
        <w:rPr>
          <w:color w:val="auto"/>
          <w:shd w:val="clear" w:color="auto" w:fill="FDFDFD"/>
        </w:rPr>
      </w:pPr>
      <w:proofErr w:type="spellStart"/>
      <w:r>
        <w:rPr>
          <w:color w:val="auto"/>
          <w:shd w:val="clear" w:color="auto" w:fill="FDFDFD"/>
        </w:rPr>
        <w:t>Maccaferri</w:t>
      </w:r>
      <w:proofErr w:type="spellEnd"/>
      <w:r>
        <w:rPr>
          <w:color w:val="auto"/>
          <w:shd w:val="clear" w:color="auto" w:fill="FDFDFD"/>
        </w:rPr>
        <w:t xml:space="preserve"> de Argentina S.A.</w:t>
      </w:r>
    </w:p>
    <w:sectPr w:rsidR="00841C6D" w:rsidRPr="003C5139" w:rsidSect="0042079D">
      <w:headerReference w:type="default" r:id="rId23"/>
      <w:type w:val="continuous"/>
      <w:pgSz w:w="11907" w:h="16839" w:code="9"/>
      <w:pgMar w:top="1418" w:right="1418" w:bottom="1418" w:left="1418" w:header="0"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338" w:rsidRDefault="00806338" w:rsidP="00BF2569">
      <w:r>
        <w:separator/>
      </w:r>
    </w:p>
  </w:endnote>
  <w:endnote w:type="continuationSeparator" w:id="0">
    <w:p w:rsidR="00806338" w:rsidRDefault="00806338" w:rsidP="00BF25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8B9" w:rsidRDefault="00C108B9">
    <w:pPr>
      <w:pStyle w:val="Piedepgina"/>
    </w:pPr>
    <w:r>
      <w:rPr>
        <w:noProof/>
        <w:lang w:val="es-AR"/>
      </w:rPr>
      <w:drawing>
        <wp:anchor distT="0" distB="0" distL="114300" distR="114300" simplePos="0" relativeHeight="251656192" behindDoc="0" locked="0" layoutInCell="1" allowOverlap="1">
          <wp:simplePos x="0" y="0"/>
          <wp:positionH relativeFrom="column">
            <wp:posOffset>-759460</wp:posOffset>
          </wp:positionH>
          <wp:positionV relativeFrom="paragraph">
            <wp:posOffset>-149860</wp:posOffset>
          </wp:positionV>
          <wp:extent cx="7295515" cy="652780"/>
          <wp:effectExtent l="0" t="0" r="635"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Membretada (2).jpg"/>
                  <pic:cNvPicPr/>
                </pic:nvPicPr>
                <pic:blipFill rotWithShape="1">
                  <a:blip r:embed="rId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3476"/>
                  <a:stretch/>
                </pic:blipFill>
                <pic:spPr bwMode="auto">
                  <a:xfrm>
                    <a:off x="0" y="0"/>
                    <a:ext cx="7295515" cy="652780"/>
                  </a:xfrm>
                  <a:prstGeom prst="rect">
                    <a:avLst/>
                  </a:prstGeom>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338" w:rsidRDefault="00806338" w:rsidP="00BF2569">
      <w:r>
        <w:separator/>
      </w:r>
    </w:p>
  </w:footnote>
  <w:footnote w:type="continuationSeparator" w:id="0">
    <w:p w:rsidR="00806338" w:rsidRDefault="00806338" w:rsidP="00BF25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139" w:rsidRDefault="003E1E80">
    <w:pPr>
      <w:pStyle w:val="Encabezado"/>
      <w:rPr>
        <w:noProof/>
        <w:lang w:val="es-AR"/>
      </w:rPr>
    </w:pPr>
    <w:r>
      <w:rPr>
        <w:noProof/>
        <w:lang w:val="es-AR"/>
      </w:rPr>
      <w:drawing>
        <wp:anchor distT="0" distB="0" distL="114300" distR="114300" simplePos="0" relativeHeight="251659264" behindDoc="1" locked="0" layoutInCell="1" allowOverlap="1">
          <wp:simplePos x="0" y="0"/>
          <wp:positionH relativeFrom="column">
            <wp:posOffset>-462280</wp:posOffset>
          </wp:positionH>
          <wp:positionV relativeFrom="paragraph">
            <wp:posOffset>45390</wp:posOffset>
          </wp:positionV>
          <wp:extent cx="6979920" cy="10572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 y pie AUGM.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79920" cy="1057275"/>
                  </a:xfrm>
                  <a:prstGeom prst="rect">
                    <a:avLst/>
                  </a:prstGeom>
                </pic:spPr>
              </pic:pic>
            </a:graphicData>
          </a:graphic>
        </wp:anchor>
      </w:drawing>
    </w:r>
  </w:p>
  <w:p w:rsidR="00F727C5" w:rsidRDefault="00F727C5" w:rsidP="00F727C5">
    <w:pPr>
      <w:pStyle w:val="Encabezado"/>
      <w:jc w:val="center"/>
      <w:rPr>
        <w:noProof/>
        <w:highlight w:val="yellow"/>
        <w:lang w:val="es-A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E56" w:rsidRDefault="00680E56" w:rsidP="003332DD">
    <w:pPr>
      <w:pStyle w:val="Encabezado"/>
      <w:ind w:left="-141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B737E"/>
    <w:multiLevelType w:val="hybridMultilevel"/>
    <w:tmpl w:val="430EC29C"/>
    <w:lvl w:ilvl="0" w:tplc="3C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845A4E"/>
    <w:multiLevelType w:val="hybridMultilevel"/>
    <w:tmpl w:val="4A6EBF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0A121BE"/>
    <w:multiLevelType w:val="hybridMultilevel"/>
    <w:tmpl w:val="42DEB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F174E3C"/>
    <w:multiLevelType w:val="hybridMultilevel"/>
    <w:tmpl w:val="7D2EC72E"/>
    <w:lvl w:ilvl="0" w:tplc="3C0A000F">
      <w:start w:val="1"/>
      <w:numFmt w:val="decimal"/>
      <w:lvlText w:val="%1."/>
      <w:lvlJc w:val="left"/>
      <w:pPr>
        <w:ind w:left="795" w:hanging="360"/>
      </w:pPr>
      <w:rPr>
        <w:rFonts w:hint="default"/>
        <w:sz w:val="22"/>
        <w:szCs w:val="22"/>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4">
    <w:nsid w:val="33267EB0"/>
    <w:multiLevelType w:val="hybridMultilevel"/>
    <w:tmpl w:val="9ECCA694"/>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5">
    <w:nsid w:val="348801B1"/>
    <w:multiLevelType w:val="hybridMultilevel"/>
    <w:tmpl w:val="A29CE008"/>
    <w:lvl w:ilvl="0" w:tplc="7C4E49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CD4C67"/>
    <w:multiLevelType w:val="hybridMultilevel"/>
    <w:tmpl w:val="5E16E6EE"/>
    <w:lvl w:ilvl="0" w:tplc="ED3CA990">
      <w:start w:val="1"/>
      <w:numFmt w:val="upperRoman"/>
      <w:lvlText w:val="%1."/>
      <w:lvlJc w:val="right"/>
      <w:pPr>
        <w:ind w:left="360" w:hanging="360"/>
      </w:pPr>
      <w:rPr>
        <w:b/>
      </w:r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7">
    <w:nsid w:val="40DD26FD"/>
    <w:multiLevelType w:val="hybridMultilevel"/>
    <w:tmpl w:val="BE507AE6"/>
    <w:lvl w:ilvl="0" w:tplc="357C62A2">
      <w:start w:val="1"/>
      <w:numFmt w:val="bullet"/>
      <w:lvlText w:val="•"/>
      <w:lvlJc w:val="left"/>
      <w:pPr>
        <w:tabs>
          <w:tab w:val="num" w:pos="720"/>
        </w:tabs>
        <w:ind w:left="720" w:hanging="360"/>
      </w:pPr>
      <w:rPr>
        <w:rFonts w:ascii="Arial" w:hAnsi="Arial" w:hint="default"/>
      </w:rPr>
    </w:lvl>
    <w:lvl w:ilvl="1" w:tplc="384AF8F6" w:tentative="1">
      <w:start w:val="1"/>
      <w:numFmt w:val="bullet"/>
      <w:lvlText w:val="•"/>
      <w:lvlJc w:val="left"/>
      <w:pPr>
        <w:tabs>
          <w:tab w:val="num" w:pos="1440"/>
        </w:tabs>
        <w:ind w:left="1440" w:hanging="360"/>
      </w:pPr>
      <w:rPr>
        <w:rFonts w:ascii="Arial" w:hAnsi="Arial" w:hint="default"/>
      </w:rPr>
    </w:lvl>
    <w:lvl w:ilvl="2" w:tplc="A0961DA8" w:tentative="1">
      <w:start w:val="1"/>
      <w:numFmt w:val="bullet"/>
      <w:lvlText w:val="•"/>
      <w:lvlJc w:val="left"/>
      <w:pPr>
        <w:tabs>
          <w:tab w:val="num" w:pos="2160"/>
        </w:tabs>
        <w:ind w:left="2160" w:hanging="360"/>
      </w:pPr>
      <w:rPr>
        <w:rFonts w:ascii="Arial" w:hAnsi="Arial" w:hint="default"/>
      </w:rPr>
    </w:lvl>
    <w:lvl w:ilvl="3" w:tplc="2DFEBF18" w:tentative="1">
      <w:start w:val="1"/>
      <w:numFmt w:val="bullet"/>
      <w:lvlText w:val="•"/>
      <w:lvlJc w:val="left"/>
      <w:pPr>
        <w:tabs>
          <w:tab w:val="num" w:pos="2880"/>
        </w:tabs>
        <w:ind w:left="2880" w:hanging="360"/>
      </w:pPr>
      <w:rPr>
        <w:rFonts w:ascii="Arial" w:hAnsi="Arial" w:hint="default"/>
      </w:rPr>
    </w:lvl>
    <w:lvl w:ilvl="4" w:tplc="759EA19E" w:tentative="1">
      <w:start w:val="1"/>
      <w:numFmt w:val="bullet"/>
      <w:lvlText w:val="•"/>
      <w:lvlJc w:val="left"/>
      <w:pPr>
        <w:tabs>
          <w:tab w:val="num" w:pos="3600"/>
        </w:tabs>
        <w:ind w:left="3600" w:hanging="360"/>
      </w:pPr>
      <w:rPr>
        <w:rFonts w:ascii="Arial" w:hAnsi="Arial" w:hint="default"/>
      </w:rPr>
    </w:lvl>
    <w:lvl w:ilvl="5" w:tplc="A78086D6" w:tentative="1">
      <w:start w:val="1"/>
      <w:numFmt w:val="bullet"/>
      <w:lvlText w:val="•"/>
      <w:lvlJc w:val="left"/>
      <w:pPr>
        <w:tabs>
          <w:tab w:val="num" w:pos="4320"/>
        </w:tabs>
        <w:ind w:left="4320" w:hanging="360"/>
      </w:pPr>
      <w:rPr>
        <w:rFonts w:ascii="Arial" w:hAnsi="Arial" w:hint="default"/>
      </w:rPr>
    </w:lvl>
    <w:lvl w:ilvl="6" w:tplc="2C52C85C" w:tentative="1">
      <w:start w:val="1"/>
      <w:numFmt w:val="bullet"/>
      <w:lvlText w:val="•"/>
      <w:lvlJc w:val="left"/>
      <w:pPr>
        <w:tabs>
          <w:tab w:val="num" w:pos="5040"/>
        </w:tabs>
        <w:ind w:left="5040" w:hanging="360"/>
      </w:pPr>
      <w:rPr>
        <w:rFonts w:ascii="Arial" w:hAnsi="Arial" w:hint="default"/>
      </w:rPr>
    </w:lvl>
    <w:lvl w:ilvl="7" w:tplc="ECBC9284" w:tentative="1">
      <w:start w:val="1"/>
      <w:numFmt w:val="bullet"/>
      <w:lvlText w:val="•"/>
      <w:lvlJc w:val="left"/>
      <w:pPr>
        <w:tabs>
          <w:tab w:val="num" w:pos="5760"/>
        </w:tabs>
        <w:ind w:left="5760" w:hanging="360"/>
      </w:pPr>
      <w:rPr>
        <w:rFonts w:ascii="Arial" w:hAnsi="Arial" w:hint="default"/>
      </w:rPr>
    </w:lvl>
    <w:lvl w:ilvl="8" w:tplc="7DAC9F08" w:tentative="1">
      <w:start w:val="1"/>
      <w:numFmt w:val="bullet"/>
      <w:lvlText w:val="•"/>
      <w:lvlJc w:val="left"/>
      <w:pPr>
        <w:tabs>
          <w:tab w:val="num" w:pos="6480"/>
        </w:tabs>
        <w:ind w:left="6480" w:hanging="360"/>
      </w:pPr>
      <w:rPr>
        <w:rFonts w:ascii="Arial" w:hAnsi="Arial" w:hint="default"/>
      </w:rPr>
    </w:lvl>
  </w:abstractNum>
  <w:abstractNum w:abstractNumId="8">
    <w:nsid w:val="4BCD3A98"/>
    <w:multiLevelType w:val="hybridMultilevel"/>
    <w:tmpl w:val="7D2EC72E"/>
    <w:lvl w:ilvl="0" w:tplc="3C0A000F">
      <w:start w:val="1"/>
      <w:numFmt w:val="decimal"/>
      <w:lvlText w:val="%1."/>
      <w:lvlJc w:val="left"/>
      <w:pPr>
        <w:ind w:left="795" w:hanging="360"/>
      </w:pPr>
      <w:rPr>
        <w:rFonts w:hint="default"/>
        <w:sz w:val="22"/>
        <w:szCs w:val="22"/>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9">
    <w:nsid w:val="5AE833A1"/>
    <w:multiLevelType w:val="hybridMultilevel"/>
    <w:tmpl w:val="E2521894"/>
    <w:lvl w:ilvl="0" w:tplc="080A0001">
      <w:start w:val="1"/>
      <w:numFmt w:val="bullet"/>
      <w:lvlText w:val=""/>
      <w:lvlJc w:val="left"/>
      <w:pPr>
        <w:ind w:left="720" w:hanging="360"/>
      </w:pPr>
      <w:rPr>
        <w:rFonts w:ascii="Symbol" w:hAnsi="Symbol" w:hint="default"/>
      </w:rPr>
    </w:lvl>
    <w:lvl w:ilvl="1" w:tplc="3C0A0005">
      <w:start w:val="1"/>
      <w:numFmt w:val="bullet"/>
      <w:lvlText w:val=""/>
      <w:lvlJc w:val="left"/>
      <w:pPr>
        <w:ind w:left="1440" w:hanging="360"/>
      </w:pPr>
      <w:rPr>
        <w:rFonts w:ascii="Wingdings" w:hAnsi="Wingdings" w:hint="default"/>
      </w:rPr>
    </w:lvl>
    <w:lvl w:ilvl="2" w:tplc="3C0A0005">
      <w:start w:val="1"/>
      <w:numFmt w:val="bullet"/>
      <w:lvlText w:val=""/>
      <w:lvlJc w:val="left"/>
      <w:pPr>
        <w:ind w:left="2295" w:hanging="495"/>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F723589"/>
    <w:multiLevelType w:val="hybridMultilevel"/>
    <w:tmpl w:val="2F7065D4"/>
    <w:lvl w:ilvl="0" w:tplc="3C0A0001">
      <w:start w:val="1"/>
      <w:numFmt w:val="bullet"/>
      <w:lvlText w:val=""/>
      <w:lvlJc w:val="left"/>
      <w:pPr>
        <w:ind w:left="360" w:hanging="360"/>
      </w:pPr>
      <w:rPr>
        <w:rFonts w:ascii="Symbol" w:hAnsi="Symbol"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11">
    <w:nsid w:val="71192291"/>
    <w:multiLevelType w:val="hybridMultilevel"/>
    <w:tmpl w:val="E09C6A92"/>
    <w:lvl w:ilvl="0" w:tplc="080A0001">
      <w:start w:val="1"/>
      <w:numFmt w:val="bullet"/>
      <w:lvlText w:val=""/>
      <w:lvlJc w:val="left"/>
      <w:pPr>
        <w:ind w:left="720" w:hanging="360"/>
      </w:pPr>
      <w:rPr>
        <w:rFonts w:ascii="Symbol" w:hAnsi="Symbol" w:hint="default"/>
      </w:rPr>
    </w:lvl>
    <w:lvl w:ilvl="1" w:tplc="3C0A0005">
      <w:start w:val="1"/>
      <w:numFmt w:val="bullet"/>
      <w:lvlText w:val=""/>
      <w:lvlJc w:val="left"/>
      <w:pPr>
        <w:ind w:left="1440" w:hanging="360"/>
      </w:pPr>
      <w:rPr>
        <w:rFonts w:ascii="Wingdings" w:hAnsi="Wingdings" w:hint="default"/>
      </w:rPr>
    </w:lvl>
    <w:lvl w:ilvl="2" w:tplc="CABE981C">
      <w:numFmt w:val="bullet"/>
      <w:lvlText w:val="·"/>
      <w:lvlJc w:val="left"/>
      <w:pPr>
        <w:ind w:left="2295" w:hanging="495"/>
      </w:pPr>
      <w:rPr>
        <w:rFonts w:ascii="Cambria" w:eastAsia="Arial" w:hAnsi="Cambria"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8"/>
  </w:num>
  <w:num w:numId="4">
    <w:abstractNumId w:val="0"/>
  </w:num>
  <w:num w:numId="5">
    <w:abstractNumId w:val="6"/>
  </w:num>
  <w:num w:numId="6">
    <w:abstractNumId w:val="10"/>
  </w:num>
  <w:num w:numId="7">
    <w:abstractNumId w:val="3"/>
  </w:num>
  <w:num w:numId="8">
    <w:abstractNumId w:val="9"/>
  </w:num>
  <w:num w:numId="9">
    <w:abstractNumId w:val="4"/>
  </w:num>
  <w:num w:numId="10">
    <w:abstractNumId w:val="1"/>
  </w:num>
  <w:num w:numId="11">
    <w:abstractNumId w:val="5"/>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2530"/>
  </w:hdrShapeDefaults>
  <w:footnotePr>
    <w:footnote w:id="-1"/>
    <w:footnote w:id="0"/>
  </w:footnotePr>
  <w:endnotePr>
    <w:endnote w:id="-1"/>
    <w:endnote w:id="0"/>
  </w:endnotePr>
  <w:compat/>
  <w:rsids>
    <w:rsidRoot w:val="00BF2569"/>
    <w:rsid w:val="0008383A"/>
    <w:rsid w:val="00086C2C"/>
    <w:rsid w:val="00097F92"/>
    <w:rsid w:val="000A20BC"/>
    <w:rsid w:val="000B5096"/>
    <w:rsid w:val="000D10F8"/>
    <w:rsid w:val="00186249"/>
    <w:rsid w:val="001A631A"/>
    <w:rsid w:val="001B3204"/>
    <w:rsid w:val="00230FBD"/>
    <w:rsid w:val="00253759"/>
    <w:rsid w:val="00254ED3"/>
    <w:rsid w:val="002831B3"/>
    <w:rsid w:val="00291ED8"/>
    <w:rsid w:val="00306CF2"/>
    <w:rsid w:val="003332DD"/>
    <w:rsid w:val="003400E1"/>
    <w:rsid w:val="003403A6"/>
    <w:rsid w:val="003604DA"/>
    <w:rsid w:val="003613A0"/>
    <w:rsid w:val="003659E1"/>
    <w:rsid w:val="003941C9"/>
    <w:rsid w:val="003C5139"/>
    <w:rsid w:val="003E00BB"/>
    <w:rsid w:val="003E1E80"/>
    <w:rsid w:val="00404DB6"/>
    <w:rsid w:val="0040722A"/>
    <w:rsid w:val="0042079D"/>
    <w:rsid w:val="00451045"/>
    <w:rsid w:val="00462962"/>
    <w:rsid w:val="004E39AF"/>
    <w:rsid w:val="00511CDD"/>
    <w:rsid w:val="005742B4"/>
    <w:rsid w:val="005B0C4D"/>
    <w:rsid w:val="005B3B42"/>
    <w:rsid w:val="005C02DD"/>
    <w:rsid w:val="005F3878"/>
    <w:rsid w:val="00623A2B"/>
    <w:rsid w:val="0062430A"/>
    <w:rsid w:val="00630073"/>
    <w:rsid w:val="00675169"/>
    <w:rsid w:val="00680E56"/>
    <w:rsid w:val="006B408B"/>
    <w:rsid w:val="007279EB"/>
    <w:rsid w:val="00752BC7"/>
    <w:rsid w:val="007B5475"/>
    <w:rsid w:val="007C169F"/>
    <w:rsid w:val="007C7667"/>
    <w:rsid w:val="007D6A0C"/>
    <w:rsid w:val="007F165E"/>
    <w:rsid w:val="00806338"/>
    <w:rsid w:val="00817D41"/>
    <w:rsid w:val="00827929"/>
    <w:rsid w:val="00841C6D"/>
    <w:rsid w:val="008C5615"/>
    <w:rsid w:val="008E110A"/>
    <w:rsid w:val="009008C5"/>
    <w:rsid w:val="009252FE"/>
    <w:rsid w:val="00933129"/>
    <w:rsid w:val="009618A1"/>
    <w:rsid w:val="0096433E"/>
    <w:rsid w:val="009E30DC"/>
    <w:rsid w:val="00A140CE"/>
    <w:rsid w:val="00A64B6B"/>
    <w:rsid w:val="00A70E3F"/>
    <w:rsid w:val="00AB224E"/>
    <w:rsid w:val="00AC40A2"/>
    <w:rsid w:val="00AC4CC2"/>
    <w:rsid w:val="00AD59B6"/>
    <w:rsid w:val="00AD7967"/>
    <w:rsid w:val="00B148B0"/>
    <w:rsid w:val="00B75C02"/>
    <w:rsid w:val="00B75C07"/>
    <w:rsid w:val="00BA3EF9"/>
    <w:rsid w:val="00BA6A4E"/>
    <w:rsid w:val="00BD7D98"/>
    <w:rsid w:val="00BE16C1"/>
    <w:rsid w:val="00BF2569"/>
    <w:rsid w:val="00BF5966"/>
    <w:rsid w:val="00C108B9"/>
    <w:rsid w:val="00C30FD9"/>
    <w:rsid w:val="00C361D1"/>
    <w:rsid w:val="00C36F1C"/>
    <w:rsid w:val="00CA2B1A"/>
    <w:rsid w:val="00CB13C7"/>
    <w:rsid w:val="00CC4B99"/>
    <w:rsid w:val="00CF3FA2"/>
    <w:rsid w:val="00D91F95"/>
    <w:rsid w:val="00DA112C"/>
    <w:rsid w:val="00DD015D"/>
    <w:rsid w:val="00E31033"/>
    <w:rsid w:val="00E35814"/>
    <w:rsid w:val="00E40C42"/>
    <w:rsid w:val="00E45777"/>
    <w:rsid w:val="00E5306E"/>
    <w:rsid w:val="00F2245F"/>
    <w:rsid w:val="00F33599"/>
    <w:rsid w:val="00F727C5"/>
    <w:rsid w:val="00F80570"/>
    <w:rsid w:val="00F9059E"/>
    <w:rsid w:val="00FB45BD"/>
    <w:rsid w:val="00FB547D"/>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570"/>
    <w:pPr>
      <w:spacing w:after="0" w:line="240" w:lineRule="auto"/>
    </w:pPr>
    <w:rPr>
      <w:rFonts w:ascii="Times New Roman" w:eastAsia="Times New Roman" w:hAnsi="Times New Roman" w:cs="Times New Roman"/>
      <w:sz w:val="24"/>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2569"/>
    <w:pPr>
      <w:tabs>
        <w:tab w:val="center" w:pos="4419"/>
        <w:tab w:val="right" w:pos="8838"/>
      </w:tabs>
    </w:pPr>
  </w:style>
  <w:style w:type="character" w:customStyle="1" w:styleId="EncabezadoCar">
    <w:name w:val="Encabezado Car"/>
    <w:basedOn w:val="Fuentedeprrafopredeter"/>
    <w:link w:val="Encabezado"/>
    <w:uiPriority w:val="99"/>
    <w:rsid w:val="00BF2569"/>
  </w:style>
  <w:style w:type="paragraph" w:styleId="Piedepgina">
    <w:name w:val="footer"/>
    <w:basedOn w:val="Normal"/>
    <w:link w:val="PiedepginaCar"/>
    <w:uiPriority w:val="99"/>
    <w:unhideWhenUsed/>
    <w:rsid w:val="00BF2569"/>
    <w:pPr>
      <w:tabs>
        <w:tab w:val="center" w:pos="4419"/>
        <w:tab w:val="right" w:pos="8838"/>
      </w:tabs>
    </w:pPr>
  </w:style>
  <w:style w:type="character" w:customStyle="1" w:styleId="PiedepginaCar">
    <w:name w:val="Pie de página Car"/>
    <w:basedOn w:val="Fuentedeprrafopredeter"/>
    <w:link w:val="Piedepgina"/>
    <w:uiPriority w:val="99"/>
    <w:rsid w:val="00BF2569"/>
  </w:style>
  <w:style w:type="paragraph" w:styleId="Prrafodelista">
    <w:name w:val="List Paragraph"/>
    <w:basedOn w:val="Normal"/>
    <w:uiPriority w:val="99"/>
    <w:qFormat/>
    <w:rsid w:val="00BF5966"/>
    <w:pPr>
      <w:ind w:left="720"/>
      <w:contextualSpacing/>
    </w:pPr>
    <w:rPr>
      <w:szCs w:val="24"/>
      <w:lang w:val="en-US"/>
    </w:rPr>
  </w:style>
  <w:style w:type="paragraph" w:customStyle="1" w:styleId="Normal1">
    <w:name w:val="Normal1"/>
    <w:uiPriority w:val="99"/>
    <w:rsid w:val="008C5615"/>
    <w:pPr>
      <w:spacing w:after="0"/>
    </w:pPr>
    <w:rPr>
      <w:rFonts w:ascii="Arial" w:eastAsia="Arial" w:hAnsi="Arial" w:cs="Arial"/>
      <w:color w:val="000000"/>
      <w:lang w:val="es-ES_tradnl" w:eastAsia="es-ES"/>
    </w:rPr>
  </w:style>
  <w:style w:type="paragraph" w:styleId="Textodeglobo">
    <w:name w:val="Balloon Text"/>
    <w:basedOn w:val="Normal"/>
    <w:link w:val="TextodegloboCar"/>
    <w:uiPriority w:val="99"/>
    <w:semiHidden/>
    <w:unhideWhenUsed/>
    <w:rsid w:val="007279EB"/>
    <w:rPr>
      <w:rFonts w:ascii="Tahoma" w:hAnsi="Tahoma" w:cs="Tahoma"/>
      <w:sz w:val="16"/>
      <w:szCs w:val="16"/>
    </w:rPr>
  </w:style>
  <w:style w:type="character" w:customStyle="1" w:styleId="TextodegloboCar">
    <w:name w:val="Texto de globo Car"/>
    <w:basedOn w:val="Fuentedeprrafopredeter"/>
    <w:link w:val="Textodeglobo"/>
    <w:uiPriority w:val="99"/>
    <w:semiHidden/>
    <w:rsid w:val="007279EB"/>
    <w:rPr>
      <w:rFonts w:ascii="Tahoma" w:hAnsi="Tahoma" w:cs="Tahoma"/>
      <w:sz w:val="16"/>
      <w:szCs w:val="16"/>
    </w:rPr>
  </w:style>
  <w:style w:type="table" w:styleId="Tablaconcuadrcula">
    <w:name w:val="Table Grid"/>
    <w:basedOn w:val="Tablanormal"/>
    <w:uiPriority w:val="39"/>
    <w:rsid w:val="00F80570"/>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F80570"/>
  </w:style>
</w:styles>
</file>

<file path=word/webSettings.xml><?xml version="1.0" encoding="utf-8"?>
<w:webSettings xmlns:r="http://schemas.openxmlformats.org/officeDocument/2006/relationships" xmlns:w="http://schemas.openxmlformats.org/wordprocessingml/2006/main">
  <w:divs>
    <w:div w:id="1658879460">
      <w:bodyDiv w:val="1"/>
      <w:marLeft w:val="0"/>
      <w:marRight w:val="0"/>
      <w:marTop w:val="0"/>
      <w:marBottom w:val="0"/>
      <w:divBdr>
        <w:top w:val="none" w:sz="0" w:space="0" w:color="auto"/>
        <w:left w:val="none" w:sz="0" w:space="0" w:color="auto"/>
        <w:bottom w:val="none" w:sz="0" w:space="0" w:color="auto"/>
        <w:right w:val="none" w:sz="0" w:space="0" w:color="auto"/>
      </w:divBdr>
      <w:divsChild>
        <w:div w:id="11485472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Euv14</b:Tag>
    <b:SourceType>ElectronicSource</b:SourceType>
    <b:Guid>{E6B3B4FB-A5E5-4073-BB85-AB63483A8804}</b:Guid>
    <b:LCID>11274</b:LCID>
    <b:Author>
      <b:Author>
        <b:NameList>
          <b:Person>
            <b:Last>Euvrard</b:Last>
            <b:First>Ingeniero</b:First>
            <b:Middle>Ferroviario Osvaldo</b:Middle>
          </b:Person>
          <b:Person>
            <b:Last>Pessinis</b:Last>
            <b:First>Ingeniero</b:First>
            <b:Middle>Civil Sebastián</b:Middle>
          </b:Person>
        </b:NameList>
      </b:Author>
    </b:Author>
    <b:Title>Manual Integral de Vía – Nuevo Central Argentino S.A.</b:Title>
    <b:Year>2014</b:Year>
    <b:City>Buenos Aires</b:City>
    <b:StateProvince>Buenos Aires</b:StateProvince>
    <b:CountryRegion>Argentina</b:CountryRegion>
    <b:Month>Octubre</b:Month>
    <b:RefOrder>1</b:RefOrder>
  </b:Source>
  <b:Source>
    <b:Tag>RNS82</b:Tag>
    <b:SourceType>JournalArticle</b:SourceType>
    <b:Guid>{47F7BF69-8456-40BD-9CB3-6215EA14A572}</b:Guid>
    <b:Author>
      <b:Author>
        <b:NameList>
          <b:Person>
            <b:Last>Swamy</b:Last>
            <b:First>R</b:First>
            <b:Middle>N</b:Middle>
          </b:Person>
          <b:Person>
            <b:Last>Stravides</b:Last>
            <b:First>H</b:First>
          </b:Person>
        </b:NameList>
      </b:Author>
    </b:Author>
    <b:Title>La influencia del refuerzo con fibras en la contracción restringida y la fisuración.</b:Title>
    <b:Year>1982</b:Year>
    <b:JournalName>Revista Hormigón Nº 6</b:JournalName>
    <b:Pages>51-61</b:Pages>
    <b:RefOrder>2</b:RefOrder>
  </b:Source>
  <b:Source>
    <b:Tag>Rev04</b:Tag>
    <b:SourceType>JournalArticle</b:SourceType>
    <b:Guid>{4E6E85DC-72DA-4FA2-8ED4-84DE3EC71647}</b:Guid>
    <b:Author>
      <b:Author>
        <b:Corporate>Revista Homigonear</b:Corporate>
      </b:Author>
    </b:Author>
    <b:Title>Para el hormigón el tiempo no pasa.</b:Title>
    <b:JournalName>Revista Homigonear. Edición N° 3. Año 1.</b:JournalName>
    <b:Year>2004</b:Year>
    <b:Pages>7</b:Pages>
    <b:RefOrder>3</b:RefOrder>
  </b:Source>
  <b:Source>
    <b:Tag>Raú12</b:Tag>
    <b:SourceType>ConferenceProceedings</b:SourceType>
    <b:Guid>{B31285BE-C6F8-4FAF-B15A-ADD6B1441388}</b:Guid>
    <b:Author>
      <b:Author>
        <b:NameList>
          <b:Person>
            <b:Last>Zerbino</b:Last>
            <b:First>Raúl</b:First>
          </b:Person>
        </b:NameList>
      </b:Author>
    </b:Author>
    <b:Title>Hormigón Autocompactante Reforzado con Fibras</b:Title>
    <b:Year>2012</b:Year>
    <b:PublicationTitle>54º CONGRESSO BRASILEIRO DO CONCRET</b:PublicationTitle>
    <b:City>Brasil</b:City>
    <b:CountryRegion>Brasil</b:CountryRegion>
    <b:ConferenceName>54º CONGRESSO BRASILEIRO DO CONCRET</b:ConferenceName>
    <b:RefOrder>4</b:RefOrder>
  </b:Source>
  <b:Source>
    <b:Tag>Rua13</b:Tag>
    <b:SourceType>JournalArticle</b:SourceType>
    <b:Guid>{B85C0848-CA34-4EBD-80ED-92127DD14954}</b:Guid>
    <b:Author>
      <b:Author>
        <b:NameList>
          <b:Person>
            <b:Last>Ruano Sandoval</b:Last>
            <b:First>G</b:First>
            <b:Middle>J</b:Middle>
          </b:Person>
        </b:NameList>
      </b:Author>
    </b:Author>
    <b:Title>Refuerzo de elementos estructurales de hormigón con hormigón reforzado con fibras </b:Title>
    <b:Year>2013</b:Year>
    <b:JournalName>Instituto de Estructuras. Facultad de Ciencias Exactas y Tecnología. Universidad Nacional de Tucumán</b:JournalName>
    <b:RefOrder>5</b:RefOrder>
  </b:Source>
  <b:Source>
    <b:Tag>IRA</b:Tag>
    <b:SourceType>Book</b:SourceType>
    <b:Guid>{52D0D9E4-5BCA-4592-9A17-85105193D428}</b:Guid>
    <b:Author>
      <b:Inventor>
        <b:NameList>
          <b:Person>
            <b:Last>IRAM</b:Last>
          </b:Person>
        </b:NameList>
      </b:Inventor>
      <b:Author>
        <b:NameList>
          <b:Person>
            <b:Last>IRAM: 1509</b:Last>
          </b:Person>
        </b:NameList>
      </b:Author>
    </b:Author>
    <b:CountryRegion>Argentina</b:CountryRegion>
    <b:PatentNumber>1509</b:PatentNumber>
    <b:Year>1987</b:Year>
    <b:Title>Agregados para hormigones. Muestreo</b:Title>
    <b:Publisher>Instituto Argentino de Normalización y Certificación</b:Publisher>
    <b:RefOrder>6</b:RefOrder>
  </b:Source>
  <b:Source>
    <b:Tag>IRA05</b:Tag>
    <b:SourceType>Book</b:SourceType>
    <b:Guid>{5194CD5E-7471-4E66-A6D0-B57306D2CFCC}</b:Guid>
    <b:Author>
      <b:Author>
        <b:NameList>
          <b:Person>
            <b:Last>IRAM: 1505</b:Last>
          </b:Person>
        </b:NameList>
      </b:Author>
    </b:Author>
    <b:Title>Agregados. Análisis granulométrico</b:Title>
    <b:Year>2005</b:Year>
    <b:Publisher>Instituto Argentino de Normalización y Certificación</b:Publisher>
    <b:RefOrder>7</b:RefOrder>
  </b:Source>
  <b:Source>
    <b:Tag>IRA17</b:Tag>
    <b:SourceType>Book</b:SourceType>
    <b:Guid>{1A87C803-5BA1-4642-A25A-11A16B3E0183}</b:Guid>
    <b:Author>
      <b:Author>
        <b:NameList>
          <b:Person>
            <b:Last>IRAM-IAS: U 500-528</b:Last>
          </b:Person>
        </b:NameList>
      </b:Author>
    </b:Author>
    <b:Title>Barras de acero conformadas de dureza natural, para armadura en estructuras de hormigón</b:Title>
    <b:Year>2017</b:Year>
    <b:Publisher>Instituto Argentino de Normalización y Certificación</b:Publisher>
    <b:RefOrder>9</b:RefOrder>
  </b:Source>
  <b:Source>
    <b:Tag>IRA171</b:Tag>
    <b:SourceType>Book</b:SourceType>
    <b:Guid>{AD3BA1EF-8D98-42C0-8E10-6A07E281DE12}</b:Guid>
    <b:Author>
      <b:Author>
        <b:NameList>
          <b:Person>
            <b:Last>IRAM-IAS: U 500-207</b:Last>
          </b:Person>
        </b:NameList>
      </b:Author>
    </b:Author>
    <b:Title>Barras de acero conformadass de dureza natural, soldables, para armadura de estructuras de hormigón</b:Title>
    <b:Year>2017</b:Year>
    <b:Publisher>Instituto Argentino de Normalización y Certificación</b:Publisher>
    <b:RefOrder>10</b:RefOrder>
  </b:Source>
  <b:Source>
    <b:Tag>IRA16</b:Tag>
    <b:SourceType>Book</b:SourceType>
    <b:Guid>{7E82E611-F5A3-4ACC-B537-7B3ECB50E1B7}</b:Guid>
    <b:Author>
      <b:Author>
        <b:NameList>
          <b:Person>
            <b:Last>IRAM-IAS: U 500-102</b:Last>
          </b:Person>
        </b:NameList>
      </b:Author>
    </b:Author>
    <b:Title>Materiales metálicos. Ensayo de tracción. Método de ensayo a temperatura ambiente</b:Title>
    <b:Year>2016</b:Year>
    <b:Publisher>Instituto Argentino de Normalización y Certificación</b:Publisher>
    <b:RefOrder>11</b:RefOrder>
  </b:Source>
  <b:Source>
    <b:Tag>Cal14</b:Tag>
    <b:SourceType>Book</b:SourceType>
    <b:Guid>{54C3F8AF-EE68-4E74-B0CC-A4C5ACBE29B6}</b:Guid>
    <b:Author>
      <b:Author>
        <b:NameList>
          <b:Person>
            <b:Last>Calo</b:Last>
            <b:First>Diego</b:First>
          </b:Person>
          <b:Person>
            <b:Last>Souza</b:Last>
            <b:First>Edgardo</b:First>
          </b:Person>
          <b:Person>
            <b:Last>Marcolini</b:Last>
            <b:First>Eduardo</b:First>
          </b:Person>
        </b:NameList>
      </b:Author>
    </b:Author>
    <b:Title>Manual de diseño y construcción de pavimentos de hormigón. Primera Edición.</b:Title>
    <b:Year>2014</b:Year>
    <b:City>Ciudad Autónoma de Buenos Aires</b:City>
    <b:Publisher>Instituto del Cemento Portland Argentino</b:Publisher>
    <b:RefOrder>19</b:RefOrder>
  </b:Source>
  <b:Source>
    <b:Tag>Reg</b:Tag>
    <b:SourceType>Book</b:SourceType>
    <b:Guid>{D48B63FE-0E8E-4B53-9F3D-75E0B1237F3E}</b:Guid>
    <b:Author>
      <b:Author>
        <b:NameList>
          <b:Person>
            <b:Last>Reglamento CIRSOC:201</b:Last>
          </b:Person>
        </b:NameList>
      </b:Author>
    </b:Author>
    <b:Title>Reglamento Argentino de Estructuras de Hormigón</b:Title>
    <b:Year>2005</b:Year>
    <b:RefOrder>13</b:RefOrder>
  </b:Source>
  <b:Source>
    <b:Tag>IRA04</b:Tag>
    <b:SourceType>Book</b:SourceType>
    <b:Guid>{11FE8102-D286-4151-B272-84B1098B7B2C}</b:Guid>
    <b:Author>
      <b:Author>
        <b:NameList>
          <b:Person>
            <b:Last>IRAM: 1534</b:Last>
          </b:Person>
        </b:NameList>
      </b:Author>
    </b:Author>
    <b:Title>Hormigón. Preparacion y curado de probetas en laboratotio para ensayos de compresión y de tracción por compresion diametral</b:Title>
    <b:Year>2004</b:Year>
    <b:Publisher>Instituto Argentino de Normalización y Certificación</b:Publisher>
    <b:RefOrder>20</b:RefOrder>
  </b:Source>
  <b:Source>
    <b:Tag>IRA161</b:Tag>
    <b:SourceType>Book</b:SourceType>
    <b:Guid>{3DD1ADC5-857B-4187-BF33-491D849495CD}</b:Guid>
    <b:Author>
      <b:Author>
        <b:NameList>
          <b:Person>
            <b:Last>IRAM: 1680</b:Last>
          </b:Person>
        </b:NameList>
      </b:Author>
    </b:Author>
    <b:Title>Hormigones. Preparación y curado en obra de probetas prismáticas para ensayos de resistencia a la flexión”. </b:Title>
    <b:Year>2016</b:Year>
    <b:Publisher>Instituto Argentino de Normalización y Certificación</b:Publisher>
    <b:RefOrder>21</b:RefOrder>
  </b:Source>
  <b:Source>
    <b:Tag>IRA13</b:Tag>
    <b:SourceType>Book</b:SourceType>
    <b:Guid>{51BED99F-419E-4B11-B978-CAAC36471849}</b:Guid>
    <b:Author>
      <b:Author>
        <b:NameList>
          <b:Person>
            <b:Last>IRAM: 1546</b:Last>
          </b:Person>
        </b:NameList>
      </b:Author>
    </b:Author>
    <b:Title>Hormigón de cemento. Método de ensayo de compresión</b:Title>
    <b:Year>2013</b:Year>
    <b:Publisher>Instituto Argentino de Normalización y Certificación</b:Publisher>
    <b:RefOrder>16</b:RefOrder>
  </b:Source>
  <b:Source>
    <b:Tag>IRA92</b:Tag>
    <b:SourceType>Book</b:SourceType>
    <b:Guid>{57AFEFD5-C4B7-4291-A7BE-9540E3615A2C}</b:Guid>
    <b:Author>
      <b:Author>
        <b:NameList>
          <b:Person>
            <b:Last>IRAM: 1542</b:Last>
          </b:Person>
        </b:NameList>
      </b:Author>
    </b:Author>
    <b:Title>Hormigón de cemento portland. Ensayo de tracción por flexión</b:Title>
    <b:Year>1992</b:Year>
    <b:Publisher>Instituto Argentino de Normalización y Certificación</b:Publisher>
    <b:RefOrder>22</b:RefOrder>
  </b:Source>
  <b:Source>
    <b:Tag>IRA95</b:Tag>
    <b:SourceType>Book</b:SourceType>
    <b:Guid>{EC8C83FB-F3E1-40FC-ACC4-493A323C9AC4}</b:Guid>
    <b:Author>
      <b:Author>
        <b:NameList>
          <b:Person>
            <b:Last>IRAM: 1658</b:Last>
          </b:Person>
        </b:NameList>
      </b:Author>
    </b:Author>
    <b:Title>Hormigón. Determinación de la resistencia a tracción simple por compresión diametral</b:Title>
    <b:Year>1995</b:Year>
    <b:Publisher>Instituto Argentino de Normalización y Certificación</b:Publisher>
    <b:RefOrder>18</b:RefOrder>
  </b:Source>
  <b:Source>
    <b:Tag>IRA97</b:Tag>
    <b:SourceType>Book</b:SourceType>
    <b:Guid>{72945107-EDAB-48A5-8B9F-2A8CAFD09B80}</b:Guid>
    <b:LCID>0</b:LCID>
    <b:Author>
      <b:Author>
        <b:NameList>
          <b:Person>
            <b:Last>IRAM: 1627</b:Last>
          </b:Person>
        </b:NameList>
      </b:Author>
    </b:Author>
    <b:Title>Agregados. Granulometría de los agregados para hormigones.</b:Title>
    <b:Year>1997</b:Year>
    <b:Publisher>Instituto Aregentino de Normalización y Certificación</b:Publisher>
    <b:RefOrder>8</b:RefOrder>
  </b:Source>
  <b:Source>
    <b:Tag>MarcadorDePosición1</b:Tag>
    <b:SourceType>Book</b:SourceType>
    <b:Guid>{CF5AC2B2-2A31-4E67-98DD-B4BD8F57FCF0}</b:Guid>
    <b:Author>
      <b:Author>
        <b:NameList>
          <b:Person>
            <b:Last>ACI: 211.1</b:Last>
          </b:Person>
        </b:NameList>
      </b:Author>
    </b:Author>
    <b:Title>Standard practice for selecting proportions for normal, heavyweight, an mass concrete.</b:Title>
    <b:Year>2002</b:Year>
    <b:Publisher>American Concrete Institute</b:Publisher>
    <b:LCID>0</b:LCID>
    <b:RefOrder>12</b:RefOrder>
  </b:Source>
  <b:Source>
    <b:Tag>MarcadorDePosición2</b:Tag>
    <b:SourceType>Book</b:SourceType>
    <b:Guid>{C6E771D4-D9EE-443D-B8FD-DBD020DE2EAC}</b:Guid>
    <b:Author>
      <b:Author>
        <b:NameList>
          <b:Person>
            <b:Last>IRAM:1534</b:Last>
          </b:Person>
        </b:NameList>
      </b:Author>
    </b:Author>
    <b:Title>Hormigón. Preparacion y curado de probetas en laboratorio para ensayos de compresión y de tracción por compresion diametral</b:Title>
    <b:Year>2004</b:Year>
    <b:Publisher>Instituto Argentino de Normalización y Certificación</b:Publisher>
    <b:LCID>0</b:LCID>
    <b:RefOrder>14</b:RefOrder>
  </b:Source>
  <b:Source>
    <b:Tag>MarcadorDePosición3</b:Tag>
    <b:SourceType>Book</b:SourceType>
    <b:Guid>{2DDF1518-8645-41A6-AE07-3A92EC10A0E6}</b:Guid>
    <b:Author>
      <b:Author>
        <b:NameList>
          <b:Person>
            <b:Last>IRAM: 1672</b:Last>
          </b:Person>
        </b:NameList>
      </b:Author>
    </b:Author>
    <b:Title>Hormigones. Preparación y curado en laboratorio de probetas para ensayos de flexión.</b:Title>
    <b:Year>1970</b:Year>
    <b:Publisher>Instituto Argentino de Normalización y Certificación</b:Publisher>
    <b:LCID>0</b:LCID>
    <b:RefOrder>15</b:RefOrder>
  </b:Source>
  <b:Source>
    <b:Tag>MarcadorDePosición4</b:Tag>
    <b:SourceType>Book</b:SourceType>
    <b:Guid>{7746C327-E4A5-42E3-875D-E9535459E516}</b:Guid>
    <b:Author>
      <b:Author>
        <b:NameList>
          <b:Person>
            <b:Last>IRAM: 1547</b:Last>
          </b:Person>
        </b:NameList>
      </b:Author>
    </b:Author>
    <b:Title>Hormigón de cemento portland. Ensayo de tracción por flexión.</b:Title>
    <b:Year>1992</b:Year>
    <b:Publisher>Instituto Argentino de Normalización y Certificación</b:Publisher>
    <b:LCID>0</b:LCID>
    <b:RefOrder>17</b:RefOrder>
  </b:Source>
  <b:Source>
    <b:Tag>Mod10</b:Tag>
    <b:SourceType>Book</b:SourceType>
    <b:Guid>{B4C2B3BD-FAA1-44CD-B2D6-88691EC0AA1B}</b:Guid>
    <b:LCID>0</b:LCID>
    <b:Author>
      <b:Author>
        <b:NameList>
          <b:Person>
            <b:Last>Model Code FIB</b:Last>
          </b:Person>
        </b:NameList>
      </b:Author>
    </b:Author>
    <b:Title>Model Code 2010</b:Title>
    <b:Year>2010</b:Year>
    <b:Publisher>Fédéretion Internationale du Béton</b:Publisher>
    <b:RefOrder>19</b:RefOrder>
  </b:Source>
</b:Sources>
</file>

<file path=customXml/itemProps1.xml><?xml version="1.0" encoding="utf-8"?>
<ds:datastoreItem xmlns:ds="http://schemas.openxmlformats.org/officeDocument/2006/customXml" ds:itemID="{EDC459A2-4EC1-44EC-9DE8-BDDFC88E7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3791</Words>
  <Characters>20851</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MELONI</Company>
  <LinksUpToDate>false</LinksUpToDate>
  <CharactersWithSpaces>24593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Ernesto</dc:creator>
  <cp:lastModifiedBy>RENZO MELONI</cp:lastModifiedBy>
  <cp:revision>3</cp:revision>
  <cp:lastPrinted>2018-07-13T12:22:00Z</cp:lastPrinted>
  <dcterms:created xsi:type="dcterms:W3CDTF">2018-07-13T17:32:00Z</dcterms:created>
  <dcterms:modified xsi:type="dcterms:W3CDTF">2018-07-13T17:33:00Z</dcterms:modified>
</cp:coreProperties>
</file>